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9" w:rsidRPr="00712807" w:rsidRDefault="00D21990" w:rsidP="00B01FC9">
      <w:pPr>
        <w:ind w:left="-284"/>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allowincell="f">
            <v:imagedata r:id="rId7" o:title=""/>
          </v:shape>
        </w:pict>
      </w:r>
      <w:r w:rsidR="00B01FC9" w:rsidRPr="00712807">
        <w:rPr>
          <w:rFonts w:ascii="Times New Roman" w:hAnsi="Times New Roman" w:cs="Times New Roman"/>
          <w:sz w:val="28"/>
          <w:szCs w:val="28"/>
        </w:rPr>
        <w:t xml:space="preserve"> </w:t>
      </w:r>
    </w:p>
    <w:p w:rsidR="00B01FC9" w:rsidRPr="00712807" w:rsidRDefault="00B01FC9" w:rsidP="00B01FC9">
      <w:pPr>
        <w:ind w:left="-284"/>
        <w:jc w:val="center"/>
        <w:rPr>
          <w:rFonts w:ascii="Times New Roman" w:hAnsi="Times New Roman" w:cs="Times New Roman"/>
          <w:b/>
          <w:sz w:val="28"/>
          <w:szCs w:val="28"/>
        </w:rPr>
      </w:pPr>
      <w:r w:rsidRPr="00712807">
        <w:rPr>
          <w:rFonts w:ascii="Times New Roman" w:hAnsi="Times New Roman" w:cs="Times New Roman"/>
          <w:b/>
          <w:sz w:val="28"/>
          <w:szCs w:val="28"/>
        </w:rPr>
        <w:t>АДМИНИСТРАЦИЯ</w:t>
      </w:r>
    </w:p>
    <w:p w:rsidR="00B01FC9" w:rsidRPr="00712807" w:rsidRDefault="00B01FC9" w:rsidP="00B01FC9">
      <w:pPr>
        <w:ind w:left="-284"/>
        <w:jc w:val="center"/>
        <w:rPr>
          <w:rFonts w:ascii="Times New Roman" w:hAnsi="Times New Roman" w:cs="Times New Roman"/>
          <w:b/>
          <w:sz w:val="28"/>
          <w:szCs w:val="28"/>
        </w:rPr>
      </w:pPr>
      <w:r w:rsidRPr="00712807">
        <w:rPr>
          <w:rFonts w:ascii="Times New Roman" w:hAnsi="Times New Roman" w:cs="Times New Roman"/>
          <w:b/>
          <w:sz w:val="28"/>
          <w:szCs w:val="28"/>
        </w:rPr>
        <w:t>ИВАНОВСКОГО СЕЛЬСКОГО ПОСЕЛЕНИЯ</w:t>
      </w:r>
    </w:p>
    <w:p w:rsidR="00B01FC9" w:rsidRPr="00712807" w:rsidRDefault="00B01FC9" w:rsidP="00B01FC9">
      <w:pPr>
        <w:ind w:left="-284"/>
        <w:jc w:val="center"/>
        <w:rPr>
          <w:rFonts w:ascii="Times New Roman" w:hAnsi="Times New Roman" w:cs="Times New Roman"/>
          <w:b/>
          <w:sz w:val="28"/>
          <w:szCs w:val="28"/>
        </w:rPr>
      </w:pPr>
      <w:r w:rsidRPr="00712807">
        <w:rPr>
          <w:rFonts w:ascii="Times New Roman" w:hAnsi="Times New Roman" w:cs="Times New Roman"/>
          <w:b/>
          <w:sz w:val="28"/>
          <w:szCs w:val="28"/>
        </w:rPr>
        <w:t>НИЖНЕГОРСКОГО РАЙОНА</w:t>
      </w:r>
    </w:p>
    <w:p w:rsidR="00B01FC9" w:rsidRPr="00712807" w:rsidRDefault="00B01FC9" w:rsidP="00B01FC9">
      <w:pPr>
        <w:ind w:left="-284"/>
        <w:jc w:val="center"/>
        <w:rPr>
          <w:rFonts w:ascii="Times New Roman" w:hAnsi="Times New Roman" w:cs="Times New Roman"/>
          <w:b/>
          <w:sz w:val="28"/>
          <w:szCs w:val="28"/>
        </w:rPr>
      </w:pPr>
      <w:r w:rsidRPr="00712807">
        <w:rPr>
          <w:rFonts w:ascii="Times New Roman" w:hAnsi="Times New Roman" w:cs="Times New Roman"/>
          <w:b/>
          <w:sz w:val="28"/>
          <w:szCs w:val="28"/>
        </w:rPr>
        <w:t>РЕСПУБЛИКИ КРЫМ</w:t>
      </w:r>
    </w:p>
    <w:p w:rsidR="00B01FC9" w:rsidRPr="00712807" w:rsidRDefault="00B01FC9" w:rsidP="00B01FC9">
      <w:pPr>
        <w:ind w:left="-284"/>
        <w:jc w:val="center"/>
        <w:rPr>
          <w:rFonts w:ascii="Times New Roman" w:hAnsi="Times New Roman" w:cs="Times New Roman"/>
          <w:b/>
          <w:sz w:val="16"/>
          <w:szCs w:val="16"/>
        </w:rPr>
      </w:pPr>
    </w:p>
    <w:p w:rsidR="00B01FC9" w:rsidRPr="00712807" w:rsidRDefault="000E22B5" w:rsidP="00B01FC9">
      <w:pPr>
        <w:tabs>
          <w:tab w:val="left" w:pos="3285"/>
        </w:tabs>
        <w:ind w:left="-284"/>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ПОСТАНОВЛЕНИЕ № 97</w:t>
      </w:r>
    </w:p>
    <w:p w:rsidR="00B01FC9" w:rsidRPr="00712807" w:rsidRDefault="00B01FC9" w:rsidP="00B01FC9">
      <w:pPr>
        <w:tabs>
          <w:tab w:val="left" w:pos="3285"/>
        </w:tabs>
        <w:ind w:left="-284"/>
        <w:jc w:val="center"/>
        <w:rPr>
          <w:rFonts w:ascii="Times New Roman" w:eastAsia="Arial Unicode MS" w:hAnsi="Times New Roman" w:cs="Times New Roman"/>
          <w:b/>
          <w:sz w:val="16"/>
          <w:szCs w:val="16"/>
        </w:rPr>
      </w:pPr>
    </w:p>
    <w:p w:rsidR="00B01FC9" w:rsidRPr="00712807" w:rsidRDefault="000E22B5" w:rsidP="000E22B5">
      <w:pPr>
        <w:tabs>
          <w:tab w:val="left" w:pos="3285"/>
        </w:tabs>
        <w:ind w:left="-284" w:firstLine="0"/>
        <w:rPr>
          <w:rFonts w:ascii="Times New Roman" w:eastAsia="Arial Unicode MS" w:hAnsi="Times New Roman" w:cs="Times New Roman"/>
          <w:b/>
          <w:sz w:val="28"/>
          <w:szCs w:val="28"/>
        </w:rPr>
      </w:pPr>
      <w:r>
        <w:rPr>
          <w:rFonts w:ascii="Times New Roman" w:eastAsia="Arial Unicode MS" w:hAnsi="Times New Roman" w:cs="Times New Roman"/>
          <w:b/>
          <w:sz w:val="28"/>
          <w:szCs w:val="28"/>
        </w:rPr>
        <w:t xml:space="preserve">    </w:t>
      </w:r>
      <w:r w:rsidR="00B01FC9" w:rsidRPr="00712807">
        <w:rPr>
          <w:rFonts w:ascii="Times New Roman" w:eastAsia="Arial Unicode MS" w:hAnsi="Times New Roman" w:cs="Times New Roman"/>
          <w:b/>
          <w:sz w:val="28"/>
          <w:szCs w:val="28"/>
        </w:rPr>
        <w:t xml:space="preserve">от </w:t>
      </w:r>
      <w:r>
        <w:rPr>
          <w:rFonts w:ascii="Times New Roman" w:eastAsia="Arial Unicode MS" w:hAnsi="Times New Roman" w:cs="Times New Roman"/>
          <w:b/>
          <w:sz w:val="28"/>
          <w:szCs w:val="28"/>
        </w:rPr>
        <w:t>29 июля</w:t>
      </w:r>
      <w:r w:rsidR="00B01FC9" w:rsidRPr="00712807">
        <w:rPr>
          <w:rFonts w:ascii="Times New Roman" w:eastAsia="Arial Unicode MS" w:hAnsi="Times New Roman" w:cs="Times New Roman"/>
          <w:b/>
          <w:sz w:val="28"/>
          <w:szCs w:val="28"/>
        </w:rPr>
        <w:t xml:space="preserve"> 2016 года                                                                                  </w:t>
      </w:r>
      <w:proofErr w:type="spellStart"/>
      <w:r w:rsidR="00B01FC9" w:rsidRPr="00712807">
        <w:rPr>
          <w:rFonts w:ascii="Times New Roman" w:eastAsia="Arial Unicode MS" w:hAnsi="Times New Roman" w:cs="Times New Roman"/>
          <w:b/>
          <w:sz w:val="28"/>
          <w:szCs w:val="28"/>
        </w:rPr>
        <w:t>с</w:t>
      </w:r>
      <w:proofErr w:type="gramStart"/>
      <w:r w:rsidR="00B01FC9" w:rsidRPr="00712807">
        <w:rPr>
          <w:rFonts w:ascii="Times New Roman" w:eastAsia="Arial Unicode MS" w:hAnsi="Times New Roman" w:cs="Times New Roman"/>
          <w:b/>
          <w:sz w:val="28"/>
          <w:szCs w:val="28"/>
        </w:rPr>
        <w:t>.Т</w:t>
      </w:r>
      <w:proofErr w:type="gramEnd"/>
      <w:r w:rsidR="00B01FC9" w:rsidRPr="00712807">
        <w:rPr>
          <w:rFonts w:ascii="Times New Roman" w:eastAsia="Arial Unicode MS" w:hAnsi="Times New Roman" w:cs="Times New Roman"/>
          <w:b/>
          <w:sz w:val="28"/>
          <w:szCs w:val="28"/>
        </w:rPr>
        <w:t>амбовка</w:t>
      </w:r>
      <w:proofErr w:type="spellEnd"/>
    </w:p>
    <w:p w:rsidR="00B01FC9" w:rsidRPr="00712807" w:rsidRDefault="00B01FC9" w:rsidP="003703DA">
      <w:pPr>
        <w:ind w:firstLine="0"/>
        <w:jc w:val="center"/>
        <w:rPr>
          <w:rFonts w:ascii="Times New Roman" w:hAnsi="Times New Roman" w:cs="Times New Roman"/>
          <w:b/>
          <w:sz w:val="16"/>
          <w:szCs w:val="16"/>
        </w:rPr>
      </w:pPr>
    </w:p>
    <w:p w:rsidR="00B01FC9" w:rsidRPr="00712807" w:rsidRDefault="003703DA" w:rsidP="00B01FC9">
      <w:pPr>
        <w:ind w:firstLine="0"/>
        <w:rPr>
          <w:rFonts w:ascii="Times New Roman" w:hAnsi="Times New Roman" w:cs="Times New Roman"/>
          <w:i/>
          <w:sz w:val="28"/>
          <w:szCs w:val="28"/>
        </w:rPr>
      </w:pPr>
      <w:r w:rsidRPr="00712807">
        <w:rPr>
          <w:rFonts w:ascii="Times New Roman" w:hAnsi="Times New Roman" w:cs="Times New Roman"/>
          <w:i/>
          <w:sz w:val="28"/>
          <w:szCs w:val="28"/>
        </w:rPr>
        <w:t xml:space="preserve">Об утверждении Методики прогнозирования </w:t>
      </w:r>
    </w:p>
    <w:p w:rsidR="00B01FC9" w:rsidRPr="00712807" w:rsidRDefault="003703DA" w:rsidP="00B01FC9">
      <w:pPr>
        <w:ind w:firstLine="0"/>
        <w:rPr>
          <w:rFonts w:ascii="Times New Roman" w:hAnsi="Times New Roman" w:cs="Times New Roman"/>
          <w:i/>
          <w:sz w:val="28"/>
          <w:szCs w:val="28"/>
        </w:rPr>
      </w:pPr>
      <w:r w:rsidRPr="00712807">
        <w:rPr>
          <w:rFonts w:ascii="Times New Roman" w:hAnsi="Times New Roman" w:cs="Times New Roman"/>
          <w:i/>
          <w:sz w:val="28"/>
          <w:szCs w:val="28"/>
        </w:rPr>
        <w:t xml:space="preserve">поступлений по источникам финансирования </w:t>
      </w:r>
    </w:p>
    <w:p w:rsidR="003703DA" w:rsidRPr="00712807" w:rsidRDefault="003703DA" w:rsidP="00B01FC9">
      <w:pPr>
        <w:ind w:firstLine="0"/>
        <w:rPr>
          <w:rFonts w:ascii="Times New Roman" w:hAnsi="Times New Roman" w:cs="Times New Roman"/>
          <w:i/>
          <w:sz w:val="28"/>
          <w:szCs w:val="28"/>
        </w:rPr>
      </w:pPr>
      <w:r w:rsidRPr="00712807">
        <w:rPr>
          <w:rFonts w:ascii="Times New Roman" w:hAnsi="Times New Roman" w:cs="Times New Roman"/>
          <w:i/>
          <w:sz w:val="28"/>
          <w:szCs w:val="28"/>
        </w:rPr>
        <w:t xml:space="preserve">дефицита бюджета </w:t>
      </w:r>
      <w:r w:rsidR="00B01FC9" w:rsidRPr="00712807">
        <w:rPr>
          <w:rFonts w:ascii="Times New Roman" w:hAnsi="Times New Roman" w:cs="Times New Roman"/>
          <w:i/>
          <w:sz w:val="28"/>
          <w:szCs w:val="28"/>
        </w:rPr>
        <w:t>Ивановского</w:t>
      </w:r>
      <w:r w:rsidRPr="00712807">
        <w:rPr>
          <w:rFonts w:ascii="Times New Roman" w:hAnsi="Times New Roman" w:cs="Times New Roman"/>
          <w:i/>
          <w:sz w:val="28"/>
          <w:szCs w:val="28"/>
        </w:rPr>
        <w:t xml:space="preserve"> сельского поселения</w:t>
      </w:r>
    </w:p>
    <w:p w:rsidR="003703DA" w:rsidRPr="00712807" w:rsidRDefault="003703DA" w:rsidP="003703DA">
      <w:pPr>
        <w:ind w:firstLine="0"/>
        <w:rPr>
          <w:rFonts w:ascii="Times New Roman" w:hAnsi="Times New Roman" w:cs="Times New Roman"/>
          <w:sz w:val="16"/>
          <w:szCs w:val="16"/>
        </w:rPr>
      </w:pPr>
    </w:p>
    <w:p w:rsidR="00F82FF8" w:rsidRPr="00712807" w:rsidRDefault="003703DA" w:rsidP="003703DA">
      <w:pPr>
        <w:ind w:firstLine="567"/>
        <w:rPr>
          <w:rFonts w:ascii="Times New Roman" w:hAnsi="Times New Roman" w:cs="Times New Roman"/>
          <w:sz w:val="28"/>
          <w:szCs w:val="28"/>
        </w:rPr>
      </w:pPr>
      <w:proofErr w:type="gramStart"/>
      <w:r w:rsidRPr="00712807">
        <w:rPr>
          <w:rFonts w:ascii="Times New Roman" w:hAnsi="Times New Roman" w:cs="Times New Roman"/>
          <w:sz w:val="28"/>
          <w:szCs w:val="28"/>
        </w:rPr>
        <w:t xml:space="preserve">В соответствии со статьей 96, пунктом 1 статьи 160.2 Бюджетного кодекса Российской Федерации, </w:t>
      </w:r>
      <w:r w:rsidR="00CE7EA0" w:rsidRPr="004370DA">
        <w:rPr>
          <w:rFonts w:ascii="Times New Roman" w:hAnsi="Times New Roman" w:cs="Times New Roman"/>
          <w:sz w:val="28"/>
          <w:szCs w:val="28"/>
          <w:lang w:eastAsia="zh-CN"/>
        </w:rPr>
        <w:t xml:space="preserve">Федеральным Законом от 06.10.2003 № 131-ФЗ «Об общих принципах организации местного самоуправления в Российской Федерации», </w:t>
      </w:r>
      <w:r w:rsidRPr="00712807">
        <w:rPr>
          <w:rFonts w:ascii="Times New Roman" w:hAnsi="Times New Roman" w:cs="Times New Roman"/>
          <w:sz w:val="28"/>
          <w:szCs w:val="28"/>
        </w:rPr>
        <w:t xml:space="preserve">Постановлением Правительства Российской Федерации от 26.05.2016 </w:t>
      </w:r>
      <w:r w:rsidR="00F82FF8" w:rsidRPr="00712807">
        <w:rPr>
          <w:rFonts w:ascii="Times New Roman" w:hAnsi="Times New Roman" w:cs="Times New Roman"/>
          <w:sz w:val="28"/>
          <w:szCs w:val="28"/>
        </w:rPr>
        <w:t>№</w:t>
      </w:r>
      <w:r w:rsidRPr="00712807">
        <w:rPr>
          <w:rFonts w:ascii="Times New Roman" w:hAnsi="Times New Roman" w:cs="Times New Roman"/>
          <w:sz w:val="28"/>
          <w:szCs w:val="28"/>
        </w:rPr>
        <w:t xml:space="preserve"> 469 </w:t>
      </w:r>
      <w:r w:rsidR="00F82FF8" w:rsidRPr="00712807">
        <w:rPr>
          <w:rFonts w:ascii="Times New Roman" w:hAnsi="Times New Roman" w:cs="Times New Roman"/>
          <w:sz w:val="28"/>
          <w:szCs w:val="28"/>
        </w:rPr>
        <w:t>«</w:t>
      </w:r>
      <w:r w:rsidRPr="00712807">
        <w:rPr>
          <w:rFonts w:ascii="Times New Roman" w:hAnsi="Times New Roman" w:cs="Times New Roman"/>
          <w:sz w:val="28"/>
          <w:szCs w:val="28"/>
        </w:rPr>
        <w:t>Общие требования к методике прогнозирования поступлений по источникам финансирования дефицита бюджета</w:t>
      </w:r>
      <w:r w:rsidR="00F82FF8" w:rsidRPr="00712807">
        <w:rPr>
          <w:rFonts w:ascii="Times New Roman" w:hAnsi="Times New Roman" w:cs="Times New Roman"/>
          <w:sz w:val="28"/>
          <w:szCs w:val="28"/>
        </w:rPr>
        <w:t>»</w:t>
      </w:r>
      <w:r w:rsidR="00CE7EA0">
        <w:rPr>
          <w:rFonts w:ascii="Times New Roman" w:hAnsi="Times New Roman" w:cs="Times New Roman"/>
          <w:sz w:val="28"/>
          <w:szCs w:val="28"/>
        </w:rPr>
        <w:t>,</w:t>
      </w:r>
      <w:r w:rsidR="00CE7EA0" w:rsidRPr="00CE7EA0">
        <w:rPr>
          <w:rFonts w:ascii="Times New Roman" w:hAnsi="Times New Roman" w:cs="Times New Roman"/>
          <w:sz w:val="28"/>
          <w:szCs w:val="28"/>
          <w:lang w:eastAsia="zh-CN"/>
        </w:rPr>
        <w:t xml:space="preserve"> </w:t>
      </w:r>
      <w:r w:rsidR="00CE7EA0" w:rsidRPr="004370DA">
        <w:rPr>
          <w:rFonts w:ascii="Times New Roman" w:hAnsi="Times New Roman" w:cs="Times New Roman"/>
          <w:sz w:val="28"/>
          <w:szCs w:val="28"/>
          <w:lang w:eastAsia="zh-CN"/>
        </w:rPr>
        <w:t>Законом Республики Крым от 21.08.2014 № 54-ЗРК «Об основах местного самоуправления в Республике Крым», Уставом муниципального</w:t>
      </w:r>
      <w:proofErr w:type="gramEnd"/>
      <w:r w:rsidR="00CE7EA0" w:rsidRPr="004370DA">
        <w:rPr>
          <w:rFonts w:ascii="Times New Roman" w:hAnsi="Times New Roman" w:cs="Times New Roman"/>
          <w:sz w:val="28"/>
          <w:szCs w:val="28"/>
          <w:lang w:eastAsia="zh-CN"/>
        </w:rPr>
        <w:t xml:space="preserve"> образования Ивановское сельское поселение Нижнегорского района Республики Крым</w:t>
      </w:r>
      <w:r w:rsidR="00712807">
        <w:rPr>
          <w:rFonts w:ascii="Times New Roman" w:hAnsi="Times New Roman" w:cs="Times New Roman"/>
          <w:sz w:val="28"/>
          <w:szCs w:val="28"/>
        </w:rPr>
        <w:t>,</w:t>
      </w:r>
    </w:p>
    <w:p w:rsidR="00F82FF8" w:rsidRPr="00712807" w:rsidRDefault="00F82FF8" w:rsidP="003703DA">
      <w:pPr>
        <w:ind w:firstLine="567"/>
        <w:rPr>
          <w:rFonts w:ascii="Times New Roman" w:hAnsi="Times New Roman" w:cs="Times New Roman"/>
          <w:b/>
          <w:sz w:val="16"/>
          <w:szCs w:val="16"/>
        </w:rPr>
      </w:pPr>
    </w:p>
    <w:p w:rsidR="003703DA" w:rsidRDefault="00F82FF8" w:rsidP="00712807">
      <w:pPr>
        <w:ind w:firstLine="567"/>
        <w:jc w:val="center"/>
        <w:rPr>
          <w:rFonts w:ascii="Times New Roman" w:hAnsi="Times New Roman" w:cs="Times New Roman"/>
          <w:b/>
          <w:sz w:val="28"/>
          <w:szCs w:val="28"/>
        </w:rPr>
      </w:pPr>
      <w:r w:rsidRPr="00712807">
        <w:rPr>
          <w:rFonts w:ascii="Times New Roman" w:hAnsi="Times New Roman" w:cs="Times New Roman"/>
          <w:b/>
          <w:sz w:val="28"/>
          <w:szCs w:val="28"/>
        </w:rPr>
        <w:t>ПОС</w:t>
      </w:r>
      <w:r w:rsidR="00712807">
        <w:rPr>
          <w:rFonts w:ascii="Times New Roman" w:hAnsi="Times New Roman" w:cs="Times New Roman"/>
          <w:b/>
          <w:sz w:val="28"/>
          <w:szCs w:val="28"/>
        </w:rPr>
        <w:t>ТАНОВЛЯЮ</w:t>
      </w:r>
      <w:r w:rsidR="000E22B5">
        <w:rPr>
          <w:rFonts w:ascii="Times New Roman" w:hAnsi="Times New Roman" w:cs="Times New Roman"/>
          <w:b/>
          <w:sz w:val="28"/>
          <w:szCs w:val="28"/>
        </w:rPr>
        <w:t>:</w:t>
      </w:r>
    </w:p>
    <w:p w:rsidR="00712807" w:rsidRPr="00712807" w:rsidRDefault="00712807" w:rsidP="00712807">
      <w:pPr>
        <w:ind w:firstLine="567"/>
        <w:jc w:val="center"/>
        <w:rPr>
          <w:rFonts w:ascii="Times New Roman" w:hAnsi="Times New Roman" w:cs="Times New Roman"/>
          <w:sz w:val="16"/>
          <w:szCs w:val="16"/>
        </w:rPr>
      </w:pPr>
    </w:p>
    <w:p w:rsidR="003703DA" w:rsidRPr="00712807" w:rsidRDefault="003703DA" w:rsidP="003703DA">
      <w:pPr>
        <w:ind w:firstLine="567"/>
        <w:rPr>
          <w:rFonts w:ascii="Times New Roman" w:hAnsi="Times New Roman" w:cs="Times New Roman"/>
          <w:sz w:val="28"/>
          <w:szCs w:val="28"/>
        </w:rPr>
      </w:pPr>
      <w:bookmarkStart w:id="0" w:name="sub_1"/>
      <w:r w:rsidRPr="00712807">
        <w:rPr>
          <w:rFonts w:ascii="Times New Roman" w:hAnsi="Times New Roman" w:cs="Times New Roman"/>
          <w:sz w:val="28"/>
          <w:szCs w:val="28"/>
        </w:rPr>
        <w:t xml:space="preserve">1. Утвердить Методику прогнозирования поступлений по источникам </w:t>
      </w:r>
      <w:proofErr w:type="gramStart"/>
      <w:r w:rsidRPr="00712807">
        <w:rPr>
          <w:rFonts w:ascii="Times New Roman" w:hAnsi="Times New Roman" w:cs="Times New Roman"/>
          <w:sz w:val="28"/>
          <w:szCs w:val="28"/>
        </w:rPr>
        <w:t xml:space="preserve">финансирования дефицита бюджета </w:t>
      </w:r>
      <w:r w:rsidR="00712807" w:rsidRPr="00712807">
        <w:rPr>
          <w:rFonts w:ascii="Times New Roman" w:hAnsi="Times New Roman" w:cs="Times New Roman"/>
          <w:sz w:val="28"/>
          <w:szCs w:val="28"/>
        </w:rPr>
        <w:t>Ивановского сельского поселения Нижнегорского района Республики</w:t>
      </w:r>
      <w:proofErr w:type="gramEnd"/>
      <w:r w:rsidR="00712807" w:rsidRPr="00712807">
        <w:rPr>
          <w:rFonts w:ascii="Times New Roman" w:hAnsi="Times New Roman" w:cs="Times New Roman"/>
          <w:sz w:val="28"/>
          <w:szCs w:val="28"/>
        </w:rPr>
        <w:t xml:space="preserve"> Крым согласно приложению</w:t>
      </w:r>
      <w:r w:rsidRPr="00712807">
        <w:rPr>
          <w:rFonts w:ascii="Times New Roman" w:hAnsi="Times New Roman" w:cs="Times New Roman"/>
          <w:sz w:val="28"/>
          <w:szCs w:val="28"/>
        </w:rPr>
        <w:t>.</w:t>
      </w:r>
    </w:p>
    <w:bookmarkEnd w:id="0"/>
    <w:p w:rsidR="00712807" w:rsidRPr="00712807" w:rsidRDefault="00712807" w:rsidP="00712807">
      <w:pPr>
        <w:ind w:firstLine="424"/>
        <w:textAlignment w:val="baseline"/>
        <w:rPr>
          <w:rFonts w:ascii="Times New Roman" w:hAnsi="Times New Roman" w:cs="Times New Roman"/>
          <w:sz w:val="28"/>
          <w:szCs w:val="28"/>
        </w:rPr>
      </w:pPr>
      <w:r w:rsidRPr="00712807">
        <w:rPr>
          <w:rFonts w:ascii="Times New Roman" w:hAnsi="Times New Roman" w:cs="Times New Roman"/>
          <w:sz w:val="28"/>
          <w:szCs w:val="28"/>
        </w:rPr>
        <w:t xml:space="preserve">2. Обнародовать настоящее постановление на Информационном стенде в административном здании администрации Ивановского сельского поселения по адресу: </w:t>
      </w:r>
      <w:proofErr w:type="spellStart"/>
      <w:r w:rsidRPr="00712807">
        <w:rPr>
          <w:rFonts w:ascii="Times New Roman" w:hAnsi="Times New Roman" w:cs="Times New Roman"/>
          <w:sz w:val="28"/>
          <w:szCs w:val="28"/>
        </w:rPr>
        <w:t>с</w:t>
      </w:r>
      <w:proofErr w:type="gramStart"/>
      <w:r w:rsidRPr="00712807">
        <w:rPr>
          <w:rFonts w:ascii="Times New Roman" w:hAnsi="Times New Roman" w:cs="Times New Roman"/>
          <w:sz w:val="28"/>
          <w:szCs w:val="28"/>
        </w:rPr>
        <w:t>.Т</w:t>
      </w:r>
      <w:proofErr w:type="gramEnd"/>
      <w:r w:rsidRPr="00712807">
        <w:rPr>
          <w:rFonts w:ascii="Times New Roman" w:hAnsi="Times New Roman" w:cs="Times New Roman"/>
          <w:sz w:val="28"/>
          <w:szCs w:val="28"/>
        </w:rPr>
        <w:t>амбовка</w:t>
      </w:r>
      <w:proofErr w:type="spellEnd"/>
      <w:r w:rsidRPr="00712807">
        <w:rPr>
          <w:rFonts w:ascii="Times New Roman" w:hAnsi="Times New Roman" w:cs="Times New Roman"/>
          <w:sz w:val="28"/>
          <w:szCs w:val="28"/>
        </w:rPr>
        <w:t xml:space="preserve">, </w:t>
      </w:r>
      <w:proofErr w:type="spellStart"/>
      <w:r w:rsidRPr="00712807">
        <w:rPr>
          <w:rFonts w:ascii="Times New Roman" w:hAnsi="Times New Roman" w:cs="Times New Roman"/>
          <w:sz w:val="28"/>
          <w:szCs w:val="28"/>
        </w:rPr>
        <w:t>ул.Школьная</w:t>
      </w:r>
      <w:proofErr w:type="spellEnd"/>
      <w:r w:rsidRPr="00712807">
        <w:rPr>
          <w:rFonts w:ascii="Times New Roman" w:hAnsi="Times New Roman" w:cs="Times New Roman"/>
          <w:sz w:val="28"/>
          <w:szCs w:val="28"/>
        </w:rPr>
        <w:t xml:space="preserve">, 3 «а» </w:t>
      </w:r>
      <w:r w:rsidR="00CE7EA0">
        <w:rPr>
          <w:rFonts w:ascii="Times New Roman" w:hAnsi="Times New Roman" w:cs="Times New Roman"/>
          <w:sz w:val="28"/>
          <w:szCs w:val="28"/>
        </w:rPr>
        <w:t>29.07.</w:t>
      </w:r>
      <w:r w:rsidRPr="00712807">
        <w:rPr>
          <w:rFonts w:ascii="Times New Roman" w:hAnsi="Times New Roman" w:cs="Times New Roman"/>
          <w:sz w:val="28"/>
          <w:szCs w:val="28"/>
        </w:rPr>
        <w:t>2016 года</w:t>
      </w:r>
      <w:r>
        <w:rPr>
          <w:rFonts w:ascii="Times New Roman" w:hAnsi="Times New Roman" w:cs="Times New Roman"/>
          <w:sz w:val="28"/>
          <w:szCs w:val="28"/>
        </w:rPr>
        <w:t>, а также разместить на официальном сайте Ивановского сельского поселения – «ивановское-</w:t>
      </w:r>
      <w:proofErr w:type="spellStart"/>
      <w:r>
        <w:rPr>
          <w:rFonts w:ascii="Times New Roman" w:hAnsi="Times New Roman" w:cs="Times New Roman"/>
          <w:sz w:val="28"/>
          <w:szCs w:val="28"/>
        </w:rPr>
        <w:t>сп.рф</w:t>
      </w:r>
      <w:proofErr w:type="spellEnd"/>
      <w:r>
        <w:rPr>
          <w:rFonts w:ascii="Times New Roman" w:hAnsi="Times New Roman" w:cs="Times New Roman"/>
          <w:sz w:val="28"/>
          <w:szCs w:val="28"/>
        </w:rPr>
        <w:t>»</w:t>
      </w:r>
      <w:r w:rsidRPr="00712807">
        <w:rPr>
          <w:rFonts w:ascii="Times New Roman" w:hAnsi="Times New Roman" w:cs="Times New Roman"/>
          <w:sz w:val="28"/>
          <w:szCs w:val="28"/>
        </w:rPr>
        <w:t>.</w:t>
      </w:r>
    </w:p>
    <w:p w:rsidR="00712807" w:rsidRPr="00712807" w:rsidRDefault="00712807" w:rsidP="00712807">
      <w:pPr>
        <w:ind w:firstLine="424"/>
        <w:rPr>
          <w:rFonts w:ascii="Times New Roman" w:hAnsi="Times New Roman" w:cs="Times New Roman"/>
          <w:sz w:val="28"/>
          <w:szCs w:val="28"/>
        </w:rPr>
      </w:pPr>
      <w:r>
        <w:rPr>
          <w:rFonts w:ascii="Times New Roman" w:hAnsi="Times New Roman" w:cs="Times New Roman"/>
          <w:sz w:val="28"/>
          <w:szCs w:val="28"/>
        </w:rPr>
        <w:t>3</w:t>
      </w:r>
      <w:r w:rsidRPr="00712807">
        <w:rPr>
          <w:rFonts w:ascii="Times New Roman" w:hAnsi="Times New Roman" w:cs="Times New Roman"/>
          <w:sz w:val="28"/>
          <w:szCs w:val="28"/>
        </w:rPr>
        <w:t>. Настоящее постановление вступает в силу со дня обнародования.</w:t>
      </w:r>
    </w:p>
    <w:p w:rsidR="00712807" w:rsidRPr="00712807" w:rsidRDefault="00712807" w:rsidP="00712807">
      <w:pPr>
        <w:ind w:firstLine="424"/>
        <w:rPr>
          <w:rStyle w:val="rvts6"/>
          <w:rFonts w:ascii="Times New Roman" w:hAnsi="Times New Roman" w:cs="Times New Roman"/>
          <w:sz w:val="28"/>
          <w:szCs w:val="28"/>
        </w:rPr>
      </w:pPr>
      <w:r>
        <w:rPr>
          <w:rFonts w:ascii="Times New Roman" w:hAnsi="Times New Roman" w:cs="Times New Roman"/>
          <w:sz w:val="28"/>
          <w:szCs w:val="28"/>
        </w:rPr>
        <w:t>4</w:t>
      </w:r>
      <w:r w:rsidRPr="00712807">
        <w:rPr>
          <w:rFonts w:ascii="Times New Roman" w:hAnsi="Times New Roman" w:cs="Times New Roman"/>
          <w:sz w:val="28"/>
          <w:szCs w:val="28"/>
        </w:rPr>
        <w:t xml:space="preserve">. Контроль исполнения настоящего постановления возложить на заведующего сектором </w:t>
      </w:r>
      <w:r>
        <w:rPr>
          <w:rFonts w:ascii="Times New Roman" w:hAnsi="Times New Roman" w:cs="Times New Roman"/>
          <w:sz w:val="28"/>
          <w:szCs w:val="28"/>
        </w:rPr>
        <w:t>финансов и бухгалтерского учета – главного бухгалтера Марченко Н.И.</w:t>
      </w:r>
    </w:p>
    <w:p w:rsidR="003703DA" w:rsidRPr="001C137B" w:rsidRDefault="003703DA" w:rsidP="003703DA">
      <w:pPr>
        <w:ind w:firstLine="0"/>
        <w:rPr>
          <w:rFonts w:ascii="Times New Roman" w:hAnsi="Times New Roman" w:cs="Times New Roman"/>
        </w:rPr>
      </w:pPr>
    </w:p>
    <w:tbl>
      <w:tblPr>
        <w:tblW w:w="0" w:type="auto"/>
        <w:tblInd w:w="108" w:type="dxa"/>
        <w:tblLook w:val="0000" w:firstRow="0" w:lastRow="0" w:firstColumn="0" w:lastColumn="0" w:noHBand="0" w:noVBand="0"/>
      </w:tblPr>
      <w:tblGrid>
        <w:gridCol w:w="6732"/>
        <w:gridCol w:w="3342"/>
      </w:tblGrid>
      <w:tr w:rsidR="003703DA" w:rsidRPr="00712807" w:rsidTr="003703DA">
        <w:tc>
          <w:tcPr>
            <w:tcW w:w="6867" w:type="dxa"/>
            <w:tcBorders>
              <w:top w:val="nil"/>
              <w:left w:val="nil"/>
              <w:bottom w:val="nil"/>
              <w:right w:val="nil"/>
            </w:tcBorders>
            <w:vAlign w:val="bottom"/>
          </w:tcPr>
          <w:p w:rsidR="00712807" w:rsidRPr="00712807" w:rsidRDefault="00712807" w:rsidP="003703DA">
            <w:pPr>
              <w:ind w:firstLine="0"/>
              <w:rPr>
                <w:rFonts w:ascii="Times New Roman" w:hAnsi="Times New Roman" w:cs="Times New Roman"/>
                <w:sz w:val="28"/>
                <w:szCs w:val="28"/>
              </w:rPr>
            </w:pPr>
            <w:r w:rsidRPr="00712807">
              <w:rPr>
                <w:rFonts w:ascii="Times New Roman" w:hAnsi="Times New Roman" w:cs="Times New Roman"/>
                <w:sz w:val="28"/>
                <w:szCs w:val="28"/>
              </w:rPr>
              <w:t>Председатель</w:t>
            </w:r>
          </w:p>
          <w:p w:rsidR="00712807" w:rsidRPr="00712807" w:rsidRDefault="00712807" w:rsidP="003703DA">
            <w:pPr>
              <w:ind w:firstLine="0"/>
              <w:rPr>
                <w:rFonts w:ascii="Times New Roman" w:hAnsi="Times New Roman" w:cs="Times New Roman"/>
                <w:sz w:val="28"/>
                <w:szCs w:val="28"/>
              </w:rPr>
            </w:pPr>
            <w:r w:rsidRPr="00712807">
              <w:rPr>
                <w:rFonts w:ascii="Times New Roman" w:hAnsi="Times New Roman" w:cs="Times New Roman"/>
                <w:sz w:val="28"/>
                <w:szCs w:val="28"/>
              </w:rPr>
              <w:t xml:space="preserve">Ивановского сельского совета – </w:t>
            </w:r>
          </w:p>
          <w:p w:rsidR="003703DA" w:rsidRPr="00712807" w:rsidRDefault="003703DA" w:rsidP="003703DA">
            <w:pPr>
              <w:ind w:firstLine="0"/>
              <w:rPr>
                <w:rFonts w:ascii="Times New Roman" w:hAnsi="Times New Roman" w:cs="Times New Roman"/>
                <w:sz w:val="28"/>
                <w:szCs w:val="28"/>
              </w:rPr>
            </w:pPr>
            <w:r w:rsidRPr="00712807">
              <w:rPr>
                <w:rFonts w:ascii="Times New Roman" w:hAnsi="Times New Roman" w:cs="Times New Roman"/>
                <w:sz w:val="28"/>
                <w:szCs w:val="28"/>
              </w:rPr>
              <w:t>Глава администрации</w:t>
            </w:r>
          </w:p>
        </w:tc>
        <w:tc>
          <w:tcPr>
            <w:tcW w:w="3432" w:type="dxa"/>
            <w:tcBorders>
              <w:top w:val="nil"/>
              <w:left w:val="nil"/>
              <w:bottom w:val="nil"/>
              <w:right w:val="nil"/>
            </w:tcBorders>
            <w:vAlign w:val="bottom"/>
          </w:tcPr>
          <w:p w:rsidR="003703DA" w:rsidRPr="00712807" w:rsidRDefault="003703DA" w:rsidP="003703DA">
            <w:pPr>
              <w:ind w:firstLine="0"/>
              <w:jc w:val="right"/>
              <w:rPr>
                <w:rFonts w:ascii="Times New Roman" w:hAnsi="Times New Roman" w:cs="Times New Roman"/>
                <w:sz w:val="28"/>
                <w:szCs w:val="28"/>
              </w:rPr>
            </w:pPr>
          </w:p>
        </w:tc>
      </w:tr>
    </w:tbl>
    <w:p w:rsidR="003703DA" w:rsidRPr="00712807" w:rsidRDefault="00712807" w:rsidP="003703DA">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712807">
        <w:rPr>
          <w:rFonts w:ascii="Times New Roman" w:hAnsi="Times New Roman" w:cs="Times New Roman"/>
          <w:sz w:val="28"/>
          <w:szCs w:val="28"/>
        </w:rPr>
        <w:t xml:space="preserve">Ивановского сельского поселения               </w:t>
      </w:r>
      <w:r>
        <w:rPr>
          <w:rFonts w:ascii="Times New Roman" w:hAnsi="Times New Roman" w:cs="Times New Roman"/>
          <w:sz w:val="28"/>
          <w:szCs w:val="28"/>
        </w:rPr>
        <w:t xml:space="preserve">                              </w:t>
      </w:r>
      <w:r w:rsidRPr="00712807">
        <w:rPr>
          <w:rFonts w:ascii="Times New Roman" w:hAnsi="Times New Roman" w:cs="Times New Roman"/>
          <w:sz w:val="28"/>
          <w:szCs w:val="28"/>
        </w:rPr>
        <w:t xml:space="preserve">        </w:t>
      </w:r>
      <w:proofErr w:type="spellStart"/>
      <w:r w:rsidRPr="00712807">
        <w:rPr>
          <w:rFonts w:ascii="Times New Roman" w:hAnsi="Times New Roman" w:cs="Times New Roman"/>
          <w:sz w:val="28"/>
          <w:szCs w:val="28"/>
        </w:rPr>
        <w:t>М.В.Каличина</w:t>
      </w:r>
      <w:proofErr w:type="spellEnd"/>
    </w:p>
    <w:p w:rsidR="003703DA" w:rsidRPr="00BD3B77" w:rsidRDefault="003703DA" w:rsidP="003703DA">
      <w:pPr>
        <w:ind w:firstLine="0"/>
        <w:jc w:val="right"/>
        <w:rPr>
          <w:rFonts w:ascii="Times New Roman" w:hAnsi="Times New Roman" w:cs="Times New Roman"/>
        </w:rPr>
      </w:pPr>
      <w:bookmarkStart w:id="1" w:name="sub_1000"/>
      <w:r>
        <w:rPr>
          <w:rFonts w:ascii="Times New Roman" w:hAnsi="Times New Roman" w:cs="Times New Roman"/>
        </w:rPr>
        <w:br w:type="page"/>
      </w:r>
      <w:r w:rsidR="00712807" w:rsidRPr="00BD3B77">
        <w:rPr>
          <w:rFonts w:ascii="Times New Roman" w:hAnsi="Times New Roman" w:cs="Times New Roman"/>
        </w:rPr>
        <w:lastRenderedPageBreak/>
        <w:t>Приложение</w:t>
      </w:r>
    </w:p>
    <w:p w:rsidR="00712807" w:rsidRPr="00BD3B77" w:rsidRDefault="00BD3B77" w:rsidP="003703DA">
      <w:pPr>
        <w:ind w:firstLine="0"/>
        <w:jc w:val="right"/>
        <w:rPr>
          <w:rFonts w:ascii="Times New Roman" w:hAnsi="Times New Roman" w:cs="Times New Roman"/>
        </w:rPr>
      </w:pPr>
      <w:r w:rsidRPr="00BD3B77">
        <w:rPr>
          <w:rFonts w:ascii="Times New Roman" w:hAnsi="Times New Roman" w:cs="Times New Roman"/>
        </w:rPr>
        <w:t>к</w:t>
      </w:r>
      <w:r w:rsidR="00712807" w:rsidRPr="00BD3B77">
        <w:rPr>
          <w:rFonts w:ascii="Times New Roman" w:hAnsi="Times New Roman" w:cs="Times New Roman"/>
        </w:rPr>
        <w:t xml:space="preserve"> постановлению администрации</w:t>
      </w:r>
    </w:p>
    <w:p w:rsidR="00712807" w:rsidRPr="00BD3B77" w:rsidRDefault="00712807" w:rsidP="003703DA">
      <w:pPr>
        <w:ind w:firstLine="0"/>
        <w:jc w:val="right"/>
        <w:rPr>
          <w:rFonts w:ascii="Times New Roman" w:hAnsi="Times New Roman" w:cs="Times New Roman"/>
        </w:rPr>
      </w:pPr>
      <w:r w:rsidRPr="00BD3B77">
        <w:rPr>
          <w:rFonts w:ascii="Times New Roman" w:hAnsi="Times New Roman" w:cs="Times New Roman"/>
        </w:rPr>
        <w:t xml:space="preserve">Ивановского сельского поселения </w:t>
      </w:r>
    </w:p>
    <w:p w:rsidR="00712807" w:rsidRPr="00BD3B77" w:rsidRDefault="00712807" w:rsidP="003703DA">
      <w:pPr>
        <w:ind w:firstLine="0"/>
        <w:jc w:val="right"/>
        <w:rPr>
          <w:rFonts w:ascii="Times New Roman" w:hAnsi="Times New Roman" w:cs="Times New Roman"/>
        </w:rPr>
      </w:pPr>
      <w:r w:rsidRPr="00BD3B77">
        <w:rPr>
          <w:rFonts w:ascii="Times New Roman" w:hAnsi="Times New Roman" w:cs="Times New Roman"/>
        </w:rPr>
        <w:t>Нижнегорского района Ре</w:t>
      </w:r>
      <w:r w:rsidR="00BD3B77" w:rsidRPr="00BD3B77">
        <w:rPr>
          <w:rFonts w:ascii="Times New Roman" w:hAnsi="Times New Roman" w:cs="Times New Roman"/>
        </w:rPr>
        <w:t>спублики Крым</w:t>
      </w:r>
    </w:p>
    <w:p w:rsidR="00BD3B77" w:rsidRPr="00BD3B77" w:rsidRDefault="00CE7EA0" w:rsidP="003703DA">
      <w:pPr>
        <w:ind w:firstLine="0"/>
        <w:jc w:val="right"/>
        <w:rPr>
          <w:rFonts w:ascii="Times New Roman" w:hAnsi="Times New Roman" w:cs="Times New Roman"/>
        </w:rPr>
      </w:pPr>
      <w:r>
        <w:rPr>
          <w:rFonts w:ascii="Times New Roman" w:hAnsi="Times New Roman" w:cs="Times New Roman"/>
        </w:rPr>
        <w:t>от 29.07.2016 г.</w:t>
      </w:r>
      <w:r w:rsidR="00BD3B77" w:rsidRPr="00BD3B77">
        <w:rPr>
          <w:rFonts w:ascii="Times New Roman" w:hAnsi="Times New Roman" w:cs="Times New Roman"/>
        </w:rPr>
        <w:t xml:space="preserve"> № </w:t>
      </w:r>
      <w:r>
        <w:rPr>
          <w:rFonts w:ascii="Times New Roman" w:hAnsi="Times New Roman" w:cs="Times New Roman"/>
        </w:rPr>
        <w:t>97</w:t>
      </w:r>
      <w:bookmarkStart w:id="2" w:name="_GoBack"/>
      <w:bookmarkEnd w:id="2"/>
    </w:p>
    <w:bookmarkEnd w:id="1"/>
    <w:p w:rsidR="003703DA" w:rsidRPr="00BD3B77" w:rsidRDefault="003703DA" w:rsidP="003703DA">
      <w:pPr>
        <w:ind w:firstLine="0"/>
        <w:rPr>
          <w:rFonts w:ascii="Times New Roman" w:hAnsi="Times New Roman" w:cs="Times New Roman"/>
          <w:b/>
          <w:sz w:val="16"/>
          <w:szCs w:val="16"/>
        </w:rPr>
      </w:pPr>
    </w:p>
    <w:p w:rsidR="00BD3B77" w:rsidRPr="00146EB4" w:rsidRDefault="003703DA" w:rsidP="003703DA">
      <w:pPr>
        <w:ind w:firstLine="0"/>
        <w:jc w:val="center"/>
        <w:rPr>
          <w:rFonts w:ascii="Times New Roman" w:hAnsi="Times New Roman" w:cs="Times New Roman"/>
          <w:b/>
          <w:sz w:val="28"/>
          <w:szCs w:val="28"/>
        </w:rPr>
      </w:pPr>
      <w:r w:rsidRPr="00146EB4">
        <w:rPr>
          <w:rFonts w:ascii="Times New Roman" w:hAnsi="Times New Roman" w:cs="Times New Roman"/>
          <w:b/>
          <w:sz w:val="28"/>
          <w:szCs w:val="28"/>
        </w:rPr>
        <w:t>Методика</w:t>
      </w:r>
    </w:p>
    <w:p w:rsidR="003703DA" w:rsidRPr="00146EB4" w:rsidRDefault="003703DA" w:rsidP="003703DA">
      <w:pPr>
        <w:ind w:firstLine="0"/>
        <w:jc w:val="center"/>
        <w:rPr>
          <w:rFonts w:ascii="Times New Roman" w:hAnsi="Times New Roman" w:cs="Times New Roman"/>
          <w:b/>
          <w:sz w:val="28"/>
          <w:szCs w:val="28"/>
        </w:rPr>
      </w:pPr>
      <w:r w:rsidRPr="00146EB4">
        <w:rPr>
          <w:rFonts w:ascii="Times New Roman" w:hAnsi="Times New Roman" w:cs="Times New Roman"/>
          <w:b/>
          <w:sz w:val="28"/>
          <w:szCs w:val="28"/>
        </w:rPr>
        <w:t xml:space="preserve">прогнозирования поступлений по источникам </w:t>
      </w:r>
      <w:proofErr w:type="gramStart"/>
      <w:r w:rsidRPr="00146EB4">
        <w:rPr>
          <w:rFonts w:ascii="Times New Roman" w:hAnsi="Times New Roman" w:cs="Times New Roman"/>
          <w:b/>
          <w:sz w:val="28"/>
          <w:szCs w:val="28"/>
        </w:rPr>
        <w:t xml:space="preserve">финансирования дефицита бюджета </w:t>
      </w:r>
      <w:r w:rsidR="00BD3B77" w:rsidRPr="00146EB4">
        <w:rPr>
          <w:rFonts w:ascii="Times New Roman" w:hAnsi="Times New Roman" w:cs="Times New Roman"/>
          <w:b/>
          <w:sz w:val="28"/>
          <w:szCs w:val="28"/>
        </w:rPr>
        <w:t>Ивановского</w:t>
      </w:r>
      <w:r w:rsidRPr="00146EB4">
        <w:rPr>
          <w:rFonts w:ascii="Times New Roman" w:hAnsi="Times New Roman" w:cs="Times New Roman"/>
          <w:b/>
          <w:sz w:val="28"/>
          <w:szCs w:val="28"/>
        </w:rPr>
        <w:t xml:space="preserve"> сельского поселения</w:t>
      </w:r>
      <w:r w:rsidR="00BD3B77" w:rsidRPr="00146EB4">
        <w:rPr>
          <w:rFonts w:ascii="Times New Roman" w:hAnsi="Times New Roman" w:cs="Times New Roman"/>
          <w:b/>
          <w:sz w:val="28"/>
          <w:szCs w:val="28"/>
        </w:rPr>
        <w:t xml:space="preserve"> Нижнегорского района Республики</w:t>
      </w:r>
      <w:proofErr w:type="gramEnd"/>
      <w:r w:rsidR="00BD3B77" w:rsidRPr="00146EB4">
        <w:rPr>
          <w:rFonts w:ascii="Times New Roman" w:hAnsi="Times New Roman" w:cs="Times New Roman"/>
          <w:b/>
          <w:sz w:val="28"/>
          <w:szCs w:val="28"/>
        </w:rPr>
        <w:t xml:space="preserve"> Крым</w:t>
      </w:r>
    </w:p>
    <w:p w:rsidR="003703DA" w:rsidRPr="00146EB4" w:rsidRDefault="003703DA" w:rsidP="003703DA">
      <w:pPr>
        <w:ind w:firstLine="0"/>
        <w:rPr>
          <w:rFonts w:ascii="Times New Roman" w:hAnsi="Times New Roman" w:cs="Times New Roman"/>
          <w:b/>
          <w:sz w:val="16"/>
          <w:szCs w:val="16"/>
        </w:rPr>
      </w:pPr>
    </w:p>
    <w:p w:rsidR="003703DA" w:rsidRPr="00146EB4" w:rsidRDefault="003703DA" w:rsidP="003703DA">
      <w:pPr>
        <w:ind w:firstLine="0"/>
        <w:jc w:val="center"/>
        <w:rPr>
          <w:rFonts w:ascii="Times New Roman" w:hAnsi="Times New Roman" w:cs="Times New Roman"/>
          <w:b/>
          <w:sz w:val="28"/>
          <w:szCs w:val="28"/>
        </w:rPr>
      </w:pPr>
      <w:bookmarkStart w:id="3" w:name="sub_1010"/>
      <w:r w:rsidRPr="00146EB4">
        <w:rPr>
          <w:rFonts w:ascii="Times New Roman" w:hAnsi="Times New Roman" w:cs="Times New Roman"/>
          <w:b/>
          <w:sz w:val="28"/>
          <w:szCs w:val="28"/>
        </w:rPr>
        <w:t>1. Общие положения</w:t>
      </w:r>
    </w:p>
    <w:bookmarkEnd w:id="3"/>
    <w:p w:rsidR="003703DA" w:rsidRPr="00146EB4" w:rsidRDefault="003703DA" w:rsidP="003703DA">
      <w:pPr>
        <w:ind w:firstLine="0"/>
        <w:rPr>
          <w:rFonts w:ascii="Times New Roman" w:hAnsi="Times New Roman" w:cs="Times New Roman"/>
          <w:sz w:val="16"/>
          <w:szCs w:val="16"/>
        </w:rPr>
      </w:pPr>
    </w:p>
    <w:p w:rsidR="003703DA" w:rsidRPr="00146EB4" w:rsidRDefault="003703DA" w:rsidP="003703DA">
      <w:pPr>
        <w:ind w:firstLine="567"/>
        <w:rPr>
          <w:rFonts w:ascii="Times New Roman" w:hAnsi="Times New Roman" w:cs="Times New Roman"/>
          <w:sz w:val="28"/>
          <w:szCs w:val="28"/>
        </w:rPr>
      </w:pPr>
      <w:bookmarkStart w:id="4" w:name="sub_1011"/>
      <w:r w:rsidRPr="00146EB4">
        <w:rPr>
          <w:rFonts w:ascii="Times New Roman" w:hAnsi="Times New Roman" w:cs="Times New Roman"/>
          <w:sz w:val="28"/>
          <w:szCs w:val="28"/>
        </w:rPr>
        <w:t xml:space="preserve">1. Настоящая Методика разработана в целях создания методологических основ прогнозирования поступлений по источникам финансирования дефицита бюджета на очередной финансовый год и плановый период администраторами источников </w:t>
      </w:r>
      <w:proofErr w:type="gramStart"/>
      <w:r w:rsidRPr="00146EB4">
        <w:rPr>
          <w:rFonts w:ascii="Times New Roman" w:hAnsi="Times New Roman" w:cs="Times New Roman"/>
          <w:sz w:val="28"/>
          <w:szCs w:val="28"/>
        </w:rPr>
        <w:t xml:space="preserve">финансирования дефицита бюджета </w:t>
      </w:r>
      <w:r w:rsidR="00BD3B77" w:rsidRPr="00146EB4">
        <w:rPr>
          <w:rFonts w:ascii="Times New Roman" w:hAnsi="Times New Roman" w:cs="Times New Roman"/>
          <w:sz w:val="28"/>
          <w:szCs w:val="28"/>
        </w:rPr>
        <w:t>Ивановского</w:t>
      </w:r>
      <w:r w:rsidRPr="00146EB4">
        <w:rPr>
          <w:rFonts w:ascii="Times New Roman" w:hAnsi="Times New Roman" w:cs="Times New Roman"/>
          <w:sz w:val="28"/>
          <w:szCs w:val="28"/>
        </w:rPr>
        <w:t xml:space="preserve"> сельского поселения</w:t>
      </w:r>
      <w:r w:rsidR="00BD3B77" w:rsidRPr="00146EB4">
        <w:rPr>
          <w:rFonts w:ascii="Times New Roman" w:hAnsi="Times New Roman" w:cs="Times New Roman"/>
          <w:sz w:val="28"/>
          <w:szCs w:val="28"/>
        </w:rPr>
        <w:t xml:space="preserve"> Нижнегорского района Республики</w:t>
      </w:r>
      <w:proofErr w:type="gramEnd"/>
      <w:r w:rsidR="00BD3B77" w:rsidRPr="00146EB4">
        <w:rPr>
          <w:rFonts w:ascii="Times New Roman" w:hAnsi="Times New Roman" w:cs="Times New Roman"/>
          <w:sz w:val="28"/>
          <w:szCs w:val="28"/>
        </w:rPr>
        <w:t xml:space="preserve"> Крым</w:t>
      </w:r>
      <w:r w:rsidRPr="00146EB4">
        <w:rPr>
          <w:rFonts w:ascii="Times New Roman" w:hAnsi="Times New Roman" w:cs="Times New Roman"/>
          <w:sz w:val="28"/>
          <w:szCs w:val="28"/>
        </w:rPr>
        <w:t>.</w:t>
      </w:r>
    </w:p>
    <w:bookmarkEnd w:id="4"/>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 xml:space="preserve">Методика направлена на повышение </w:t>
      </w:r>
      <w:proofErr w:type="gramStart"/>
      <w:r w:rsidRPr="00146EB4">
        <w:rPr>
          <w:rFonts w:ascii="Times New Roman" w:hAnsi="Times New Roman" w:cs="Times New Roman"/>
          <w:sz w:val="28"/>
          <w:szCs w:val="28"/>
        </w:rPr>
        <w:t xml:space="preserve">качества планирования бюджета </w:t>
      </w:r>
      <w:r w:rsidR="00BD3B77" w:rsidRPr="00146EB4">
        <w:rPr>
          <w:rFonts w:ascii="Times New Roman" w:hAnsi="Times New Roman" w:cs="Times New Roman"/>
          <w:sz w:val="28"/>
          <w:szCs w:val="28"/>
        </w:rPr>
        <w:t xml:space="preserve">Ивановского </w:t>
      </w:r>
      <w:r w:rsidRPr="00146EB4">
        <w:rPr>
          <w:rFonts w:ascii="Times New Roman" w:hAnsi="Times New Roman" w:cs="Times New Roman"/>
          <w:sz w:val="28"/>
          <w:szCs w:val="28"/>
        </w:rPr>
        <w:t>сельского поселения</w:t>
      </w:r>
      <w:r w:rsidR="00BD3B77" w:rsidRPr="00146EB4">
        <w:rPr>
          <w:rFonts w:ascii="Times New Roman" w:hAnsi="Times New Roman" w:cs="Times New Roman"/>
          <w:sz w:val="28"/>
          <w:szCs w:val="28"/>
        </w:rPr>
        <w:t xml:space="preserve"> Нижнегорского района Республики</w:t>
      </w:r>
      <w:proofErr w:type="gramEnd"/>
      <w:r w:rsidR="00BD3B77" w:rsidRPr="00146EB4">
        <w:rPr>
          <w:rFonts w:ascii="Times New Roman" w:hAnsi="Times New Roman" w:cs="Times New Roman"/>
          <w:sz w:val="28"/>
          <w:szCs w:val="28"/>
        </w:rPr>
        <w:t xml:space="preserve"> Крым</w:t>
      </w:r>
      <w:r w:rsidRPr="00146EB4">
        <w:rPr>
          <w:rFonts w:ascii="Times New Roman" w:hAnsi="Times New Roman" w:cs="Times New Roman"/>
          <w:sz w:val="28"/>
          <w:szCs w:val="28"/>
        </w:rPr>
        <w:t>.</w:t>
      </w: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sz w:val="28"/>
          <w:szCs w:val="28"/>
        </w:rPr>
        <w:t xml:space="preserve">Решением 13-ой сессии Ивановского сельского совета 1-го созыва от 30.12.2015 г. № 2 (приложение № 9) определен объем и структура </w:t>
      </w:r>
      <w:proofErr w:type="gramStart"/>
      <w:r w:rsidRPr="00146EB4">
        <w:rPr>
          <w:rFonts w:ascii="Times New Roman" w:hAnsi="Times New Roman" w:cs="Times New Roman"/>
          <w:sz w:val="28"/>
          <w:szCs w:val="28"/>
        </w:rPr>
        <w:t>источников финансирования дефицита бюджета Ивановского сельского поселения Нижнегорского района Республики</w:t>
      </w:r>
      <w:proofErr w:type="gramEnd"/>
      <w:r w:rsidRPr="00146EB4">
        <w:rPr>
          <w:rFonts w:ascii="Times New Roman" w:hAnsi="Times New Roman" w:cs="Times New Roman"/>
          <w:sz w:val="28"/>
          <w:szCs w:val="28"/>
        </w:rPr>
        <w:t xml:space="preserve"> Крым на 2016 год, </w:t>
      </w:r>
      <w:r w:rsidR="003703DA" w:rsidRPr="00146EB4">
        <w:rPr>
          <w:rFonts w:ascii="Times New Roman" w:hAnsi="Times New Roman" w:cs="Times New Roman"/>
          <w:sz w:val="28"/>
          <w:szCs w:val="28"/>
        </w:rPr>
        <w:t>в отношении которых администратор источников финансирования дефицитов бюджета выполняет бюджетные полномочия:</w:t>
      </w:r>
    </w:p>
    <w:p w:rsidR="003703DA" w:rsidRPr="00146EB4" w:rsidRDefault="003703DA" w:rsidP="003703DA">
      <w:pPr>
        <w:ind w:firstLine="0"/>
        <w:rPr>
          <w:rFonts w:ascii="Times New Roman" w:hAnsi="Times New Roman" w:cs="Times New Roman"/>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662"/>
      </w:tblGrid>
      <w:tr w:rsidR="003703DA" w:rsidRPr="00146EB4" w:rsidTr="003E4862">
        <w:tc>
          <w:tcPr>
            <w:tcW w:w="3652" w:type="dxa"/>
            <w:shd w:val="clear" w:color="auto" w:fill="auto"/>
          </w:tcPr>
          <w:p w:rsidR="003703DA" w:rsidRPr="00146EB4" w:rsidRDefault="003703DA" w:rsidP="00F85171">
            <w:pPr>
              <w:ind w:firstLine="0"/>
              <w:jc w:val="center"/>
              <w:rPr>
                <w:rFonts w:ascii="Times New Roman" w:hAnsi="Times New Roman" w:cs="Times New Roman"/>
              </w:rPr>
            </w:pPr>
            <w:r w:rsidRPr="00146EB4">
              <w:rPr>
                <w:rFonts w:ascii="Times New Roman" w:hAnsi="Times New Roman" w:cs="Times New Roman"/>
              </w:rPr>
              <w:t xml:space="preserve">Код бюджетной </w:t>
            </w:r>
            <w:proofErr w:type="gramStart"/>
            <w:r w:rsidRPr="00146EB4">
              <w:rPr>
                <w:rFonts w:ascii="Times New Roman" w:hAnsi="Times New Roman" w:cs="Times New Roman"/>
              </w:rPr>
              <w:t xml:space="preserve">классификации источников финансирования дефицита бюджета </w:t>
            </w:r>
            <w:r w:rsidR="00F85171" w:rsidRPr="00146EB4">
              <w:rPr>
                <w:rFonts w:ascii="Times New Roman" w:hAnsi="Times New Roman" w:cs="Times New Roman"/>
              </w:rPr>
              <w:t>Ивановского</w:t>
            </w:r>
            <w:r w:rsidRPr="00146EB4">
              <w:rPr>
                <w:rFonts w:ascii="Times New Roman" w:hAnsi="Times New Roman" w:cs="Times New Roman"/>
              </w:rPr>
              <w:t xml:space="preserve"> сельского поселения</w:t>
            </w:r>
            <w:proofErr w:type="gramEnd"/>
          </w:p>
        </w:tc>
        <w:tc>
          <w:tcPr>
            <w:tcW w:w="6662" w:type="dxa"/>
            <w:shd w:val="clear" w:color="auto" w:fill="auto"/>
          </w:tcPr>
          <w:p w:rsidR="003703DA" w:rsidRPr="00146EB4" w:rsidRDefault="003703DA" w:rsidP="003703DA">
            <w:pPr>
              <w:ind w:firstLine="0"/>
              <w:jc w:val="center"/>
              <w:rPr>
                <w:rFonts w:ascii="Times New Roman" w:hAnsi="Times New Roman" w:cs="Times New Roman"/>
              </w:rPr>
            </w:pPr>
            <w:r w:rsidRPr="00146EB4">
              <w:rPr>
                <w:rFonts w:ascii="Times New Roman" w:hAnsi="Times New Roman" w:cs="Times New Roman"/>
              </w:rPr>
              <w:t>Наименование</w:t>
            </w:r>
          </w:p>
        </w:tc>
      </w:tr>
      <w:tr w:rsidR="003E4862" w:rsidRPr="00146EB4" w:rsidTr="003E4862">
        <w:tc>
          <w:tcPr>
            <w:tcW w:w="3652" w:type="dxa"/>
            <w:shd w:val="clear" w:color="auto" w:fill="auto"/>
            <w:vAlign w:val="bottom"/>
          </w:tcPr>
          <w:p w:rsidR="003E4862" w:rsidRPr="00146EB4" w:rsidRDefault="003E4862">
            <w:pPr>
              <w:jc w:val="center"/>
              <w:rPr>
                <w:rFonts w:ascii="Times New Roman" w:hAnsi="Times New Roman" w:cs="Times New Roman"/>
              </w:rPr>
            </w:pPr>
            <w:r w:rsidRPr="00146EB4">
              <w:rPr>
                <w:rFonts w:ascii="Times New Roman" w:hAnsi="Times New Roman" w:cs="Times New Roman"/>
              </w:rPr>
              <w:t> </w:t>
            </w:r>
          </w:p>
        </w:tc>
        <w:tc>
          <w:tcPr>
            <w:tcW w:w="6662" w:type="dxa"/>
            <w:shd w:val="clear" w:color="auto" w:fill="auto"/>
            <w:vAlign w:val="bottom"/>
          </w:tcPr>
          <w:p w:rsidR="003E4862" w:rsidRPr="00146EB4" w:rsidRDefault="003E4862" w:rsidP="00146EB4">
            <w:pPr>
              <w:ind w:firstLine="0"/>
              <w:rPr>
                <w:rFonts w:ascii="Times New Roman" w:hAnsi="Times New Roman" w:cs="Times New Roman"/>
              </w:rPr>
            </w:pPr>
            <w:r w:rsidRPr="00146EB4">
              <w:rPr>
                <w:rFonts w:ascii="Times New Roman" w:hAnsi="Times New Roman" w:cs="Times New Roman"/>
              </w:rPr>
              <w:t>ИСТОЧНИКИ ФИНАНСИРОВАНИЯ ДЕФИЦИТА</w:t>
            </w:r>
          </w:p>
        </w:tc>
      </w:tr>
      <w:tr w:rsidR="003E4862" w:rsidRPr="00146EB4" w:rsidTr="003E4862">
        <w:tc>
          <w:tcPr>
            <w:tcW w:w="3652" w:type="dxa"/>
            <w:shd w:val="clear" w:color="auto" w:fill="auto"/>
            <w:vAlign w:val="bottom"/>
          </w:tcPr>
          <w:p w:rsidR="003E4862" w:rsidRPr="00146EB4" w:rsidRDefault="003E4862" w:rsidP="003E4862">
            <w:pPr>
              <w:tabs>
                <w:tab w:val="left" w:pos="0"/>
              </w:tabs>
              <w:ind w:firstLine="284"/>
              <w:jc w:val="left"/>
              <w:rPr>
                <w:rFonts w:ascii="Times New Roman" w:hAnsi="Times New Roman" w:cs="Times New Roman"/>
              </w:rPr>
            </w:pPr>
            <w:r w:rsidRPr="00146EB4">
              <w:rPr>
                <w:rFonts w:ascii="Times New Roman" w:hAnsi="Times New Roman" w:cs="Times New Roman"/>
              </w:rPr>
              <w:t>000 01 00 00 00 00 0000 000</w:t>
            </w:r>
          </w:p>
        </w:tc>
        <w:tc>
          <w:tcPr>
            <w:tcW w:w="6662" w:type="dxa"/>
            <w:shd w:val="clear" w:color="auto" w:fill="auto"/>
            <w:vAlign w:val="bottom"/>
          </w:tcPr>
          <w:p w:rsidR="003E4862" w:rsidRPr="00146EB4" w:rsidRDefault="003E4862" w:rsidP="00146EB4">
            <w:pPr>
              <w:ind w:firstLine="0"/>
              <w:rPr>
                <w:rFonts w:ascii="Times New Roman" w:hAnsi="Times New Roman" w:cs="Times New Roman"/>
              </w:rPr>
            </w:pPr>
            <w:r w:rsidRPr="00146EB4">
              <w:rPr>
                <w:rFonts w:ascii="Times New Roman" w:hAnsi="Times New Roman" w:cs="Times New Roman"/>
              </w:rPr>
              <w:t>ИСТОЧНИКИ ВНУТРЕННЕГО ФИНАНСИРОВАНИЯ ДЕФИЦИТОВ БЮДЖЕТОВ</w:t>
            </w:r>
          </w:p>
        </w:tc>
      </w:tr>
      <w:tr w:rsidR="003E4862" w:rsidRPr="00146EB4" w:rsidTr="003E4862">
        <w:tc>
          <w:tcPr>
            <w:tcW w:w="3652" w:type="dxa"/>
            <w:shd w:val="clear" w:color="auto" w:fill="auto"/>
            <w:vAlign w:val="bottom"/>
          </w:tcPr>
          <w:p w:rsidR="003E4862" w:rsidRPr="00146EB4" w:rsidRDefault="003E4862" w:rsidP="003E4862">
            <w:pPr>
              <w:jc w:val="left"/>
              <w:rPr>
                <w:rFonts w:ascii="Times New Roman" w:hAnsi="Times New Roman" w:cs="Times New Roman"/>
              </w:rPr>
            </w:pPr>
            <w:r w:rsidRPr="00146EB4">
              <w:rPr>
                <w:rFonts w:ascii="Times New Roman" w:hAnsi="Times New Roman" w:cs="Times New Roman"/>
              </w:rPr>
              <w:t> </w:t>
            </w:r>
          </w:p>
        </w:tc>
        <w:tc>
          <w:tcPr>
            <w:tcW w:w="6662" w:type="dxa"/>
            <w:shd w:val="clear" w:color="auto" w:fill="auto"/>
            <w:vAlign w:val="bottom"/>
          </w:tcPr>
          <w:p w:rsidR="003E4862" w:rsidRPr="00146EB4" w:rsidRDefault="003E4862">
            <w:pPr>
              <w:rPr>
                <w:rFonts w:ascii="Times New Roman" w:hAnsi="Times New Roman" w:cs="Times New Roman"/>
              </w:rPr>
            </w:pPr>
            <w:r w:rsidRPr="00146EB4">
              <w:rPr>
                <w:rFonts w:ascii="Times New Roman" w:hAnsi="Times New Roman" w:cs="Times New Roman"/>
              </w:rPr>
              <w:t>в том числе:</w:t>
            </w:r>
          </w:p>
        </w:tc>
      </w:tr>
      <w:tr w:rsidR="003E4862" w:rsidRPr="00146EB4" w:rsidTr="003E4862">
        <w:tc>
          <w:tcPr>
            <w:tcW w:w="3652" w:type="dxa"/>
            <w:shd w:val="clear" w:color="auto" w:fill="auto"/>
            <w:vAlign w:val="bottom"/>
          </w:tcPr>
          <w:p w:rsidR="003E4862" w:rsidRPr="00146EB4" w:rsidRDefault="003E4862" w:rsidP="00146EB4">
            <w:pPr>
              <w:tabs>
                <w:tab w:val="left" w:pos="142"/>
              </w:tabs>
              <w:ind w:firstLine="0"/>
              <w:jc w:val="left"/>
              <w:rPr>
                <w:rFonts w:ascii="Times New Roman" w:hAnsi="Times New Roman" w:cs="Times New Roman"/>
                <w:b/>
                <w:bCs/>
              </w:rPr>
            </w:pPr>
            <w:r w:rsidRPr="00146EB4">
              <w:rPr>
                <w:rFonts w:ascii="Times New Roman" w:hAnsi="Times New Roman" w:cs="Times New Roman"/>
                <w:b/>
                <w:bCs/>
              </w:rPr>
              <w:t>000 01 05 00 00 00 0000 000</w:t>
            </w:r>
          </w:p>
        </w:tc>
        <w:tc>
          <w:tcPr>
            <w:tcW w:w="6662" w:type="dxa"/>
            <w:shd w:val="clear" w:color="auto" w:fill="auto"/>
            <w:vAlign w:val="bottom"/>
          </w:tcPr>
          <w:p w:rsidR="003E4862" w:rsidRPr="00146EB4" w:rsidRDefault="003E4862" w:rsidP="00146EB4">
            <w:pPr>
              <w:ind w:firstLine="0"/>
              <w:rPr>
                <w:rFonts w:ascii="Times New Roman" w:hAnsi="Times New Roman" w:cs="Times New Roman"/>
                <w:b/>
                <w:bCs/>
              </w:rPr>
            </w:pPr>
            <w:r w:rsidRPr="00146EB4">
              <w:rPr>
                <w:rFonts w:ascii="Times New Roman" w:hAnsi="Times New Roman" w:cs="Times New Roman"/>
                <w:b/>
                <w:bCs/>
              </w:rPr>
              <w:t>Изменение остатков средств на счетах по учету средств бюджета</w:t>
            </w:r>
          </w:p>
        </w:tc>
      </w:tr>
      <w:tr w:rsidR="003E4862" w:rsidRPr="00146EB4" w:rsidTr="003E4862">
        <w:tc>
          <w:tcPr>
            <w:tcW w:w="3652" w:type="dxa"/>
            <w:shd w:val="clear" w:color="auto" w:fill="auto"/>
            <w:vAlign w:val="bottom"/>
          </w:tcPr>
          <w:p w:rsidR="003E4862" w:rsidRPr="00146EB4" w:rsidRDefault="003E4862" w:rsidP="003E4862">
            <w:pPr>
              <w:ind w:firstLine="0"/>
              <w:jc w:val="left"/>
              <w:rPr>
                <w:rFonts w:ascii="Times New Roman" w:hAnsi="Times New Roman" w:cs="Times New Roman"/>
              </w:rPr>
            </w:pPr>
            <w:r w:rsidRPr="00146EB4">
              <w:rPr>
                <w:rFonts w:ascii="Times New Roman" w:hAnsi="Times New Roman" w:cs="Times New Roman"/>
              </w:rPr>
              <w:t>000 01 05 00 00 00 0000 500</w:t>
            </w:r>
          </w:p>
        </w:tc>
        <w:tc>
          <w:tcPr>
            <w:tcW w:w="6662" w:type="dxa"/>
            <w:shd w:val="clear" w:color="auto" w:fill="auto"/>
            <w:vAlign w:val="bottom"/>
          </w:tcPr>
          <w:p w:rsidR="003E4862" w:rsidRPr="00146EB4" w:rsidRDefault="003E4862" w:rsidP="00146EB4">
            <w:pPr>
              <w:ind w:firstLine="0"/>
              <w:rPr>
                <w:rFonts w:ascii="Times New Roman" w:hAnsi="Times New Roman" w:cs="Times New Roman"/>
              </w:rPr>
            </w:pPr>
            <w:r w:rsidRPr="00146EB4">
              <w:rPr>
                <w:rFonts w:ascii="Times New Roman" w:hAnsi="Times New Roman" w:cs="Times New Roman"/>
              </w:rPr>
              <w:t>Увеличение остатков средств бюджета</w:t>
            </w:r>
          </w:p>
        </w:tc>
      </w:tr>
      <w:tr w:rsidR="003E4862" w:rsidRPr="00146EB4" w:rsidTr="003E4862">
        <w:tc>
          <w:tcPr>
            <w:tcW w:w="3652" w:type="dxa"/>
            <w:shd w:val="clear" w:color="auto" w:fill="auto"/>
            <w:vAlign w:val="bottom"/>
          </w:tcPr>
          <w:p w:rsidR="003E4862" w:rsidRPr="00146EB4" w:rsidRDefault="003E4862" w:rsidP="00146EB4">
            <w:pPr>
              <w:ind w:firstLine="0"/>
              <w:jc w:val="left"/>
              <w:rPr>
                <w:rFonts w:ascii="Times New Roman" w:hAnsi="Times New Roman" w:cs="Times New Roman"/>
                <w:b/>
                <w:bCs/>
              </w:rPr>
            </w:pPr>
            <w:r w:rsidRPr="00146EB4">
              <w:rPr>
                <w:rFonts w:ascii="Times New Roman" w:hAnsi="Times New Roman" w:cs="Times New Roman"/>
                <w:b/>
                <w:bCs/>
              </w:rPr>
              <w:t>000 01 05 02 00 00 0000 500</w:t>
            </w:r>
          </w:p>
        </w:tc>
        <w:tc>
          <w:tcPr>
            <w:tcW w:w="6662" w:type="dxa"/>
            <w:shd w:val="clear" w:color="auto" w:fill="auto"/>
            <w:vAlign w:val="bottom"/>
          </w:tcPr>
          <w:p w:rsidR="003E4862" w:rsidRPr="00146EB4" w:rsidRDefault="003E4862" w:rsidP="00146EB4">
            <w:pPr>
              <w:ind w:firstLine="0"/>
              <w:rPr>
                <w:rFonts w:ascii="Times New Roman" w:hAnsi="Times New Roman" w:cs="Times New Roman"/>
                <w:b/>
                <w:bCs/>
              </w:rPr>
            </w:pPr>
            <w:r w:rsidRPr="00146EB4">
              <w:rPr>
                <w:rFonts w:ascii="Times New Roman" w:hAnsi="Times New Roman" w:cs="Times New Roman"/>
                <w:b/>
                <w:bCs/>
              </w:rPr>
              <w:t>Увеличение прочих остатков средств бюджетов</w:t>
            </w:r>
          </w:p>
        </w:tc>
      </w:tr>
      <w:tr w:rsidR="003E4862" w:rsidRPr="00146EB4" w:rsidTr="003E4862">
        <w:tc>
          <w:tcPr>
            <w:tcW w:w="3652" w:type="dxa"/>
            <w:shd w:val="clear" w:color="auto" w:fill="auto"/>
            <w:vAlign w:val="bottom"/>
          </w:tcPr>
          <w:p w:rsidR="003E4862" w:rsidRPr="00146EB4" w:rsidRDefault="003E4862" w:rsidP="00146EB4">
            <w:pPr>
              <w:ind w:firstLine="0"/>
              <w:jc w:val="left"/>
              <w:rPr>
                <w:rFonts w:ascii="Times New Roman" w:hAnsi="Times New Roman" w:cs="Times New Roman"/>
              </w:rPr>
            </w:pPr>
            <w:r w:rsidRPr="00146EB4">
              <w:rPr>
                <w:rFonts w:ascii="Times New Roman" w:hAnsi="Times New Roman" w:cs="Times New Roman"/>
              </w:rPr>
              <w:t>000 01 05 02 01 00 0000 510</w:t>
            </w:r>
          </w:p>
        </w:tc>
        <w:tc>
          <w:tcPr>
            <w:tcW w:w="6662" w:type="dxa"/>
            <w:shd w:val="clear" w:color="auto" w:fill="auto"/>
            <w:vAlign w:val="bottom"/>
          </w:tcPr>
          <w:p w:rsidR="003E4862" w:rsidRPr="00146EB4" w:rsidRDefault="003E4862" w:rsidP="00146EB4">
            <w:pPr>
              <w:ind w:firstLine="0"/>
              <w:rPr>
                <w:rFonts w:ascii="Times New Roman" w:hAnsi="Times New Roman" w:cs="Times New Roman"/>
              </w:rPr>
            </w:pPr>
            <w:r w:rsidRPr="00146EB4">
              <w:rPr>
                <w:rFonts w:ascii="Times New Roman" w:hAnsi="Times New Roman" w:cs="Times New Roman"/>
              </w:rPr>
              <w:t>Увеличение прочих остатков денежных средств бюджетов</w:t>
            </w:r>
          </w:p>
        </w:tc>
      </w:tr>
      <w:tr w:rsidR="003E4862" w:rsidRPr="00146EB4" w:rsidTr="003E4862">
        <w:tc>
          <w:tcPr>
            <w:tcW w:w="3652" w:type="dxa"/>
            <w:shd w:val="clear" w:color="auto" w:fill="auto"/>
            <w:vAlign w:val="bottom"/>
          </w:tcPr>
          <w:p w:rsidR="003E4862" w:rsidRPr="00146EB4" w:rsidRDefault="003E4862" w:rsidP="00146EB4">
            <w:pPr>
              <w:ind w:firstLine="0"/>
              <w:jc w:val="left"/>
              <w:rPr>
                <w:rFonts w:ascii="Times New Roman" w:hAnsi="Times New Roman" w:cs="Times New Roman"/>
              </w:rPr>
            </w:pPr>
            <w:r w:rsidRPr="00146EB4">
              <w:rPr>
                <w:rFonts w:ascii="Times New Roman" w:hAnsi="Times New Roman" w:cs="Times New Roman"/>
              </w:rPr>
              <w:t>000 01 05 02 01 10 0000 510</w:t>
            </w:r>
          </w:p>
        </w:tc>
        <w:tc>
          <w:tcPr>
            <w:tcW w:w="6662" w:type="dxa"/>
            <w:shd w:val="clear" w:color="auto" w:fill="auto"/>
            <w:vAlign w:val="bottom"/>
          </w:tcPr>
          <w:p w:rsidR="003E4862" w:rsidRPr="00146EB4" w:rsidRDefault="003E4862" w:rsidP="00146EB4">
            <w:pPr>
              <w:ind w:firstLine="0"/>
              <w:rPr>
                <w:rFonts w:ascii="Times New Roman" w:hAnsi="Times New Roman" w:cs="Times New Roman"/>
              </w:rPr>
            </w:pPr>
            <w:r w:rsidRPr="00146EB4">
              <w:rPr>
                <w:rFonts w:ascii="Times New Roman" w:hAnsi="Times New Roman" w:cs="Times New Roman"/>
              </w:rPr>
              <w:t>Увеличение прочих остатков денежных средств бюджетов сельских поселений</w:t>
            </w:r>
          </w:p>
        </w:tc>
      </w:tr>
      <w:tr w:rsidR="003E4862" w:rsidRPr="00146EB4" w:rsidTr="003E4862">
        <w:tc>
          <w:tcPr>
            <w:tcW w:w="3652" w:type="dxa"/>
            <w:shd w:val="clear" w:color="auto" w:fill="auto"/>
            <w:vAlign w:val="bottom"/>
          </w:tcPr>
          <w:p w:rsidR="003E4862" w:rsidRPr="00146EB4" w:rsidRDefault="003E4862" w:rsidP="00146EB4">
            <w:pPr>
              <w:ind w:firstLine="0"/>
              <w:jc w:val="left"/>
              <w:rPr>
                <w:rFonts w:ascii="Times New Roman" w:hAnsi="Times New Roman" w:cs="Times New Roman"/>
                <w:b/>
                <w:bCs/>
              </w:rPr>
            </w:pPr>
            <w:r w:rsidRPr="00146EB4">
              <w:rPr>
                <w:rFonts w:ascii="Times New Roman" w:hAnsi="Times New Roman" w:cs="Times New Roman"/>
                <w:b/>
                <w:bCs/>
              </w:rPr>
              <w:t>000 01 05 00 00 00 0000 600</w:t>
            </w:r>
          </w:p>
        </w:tc>
        <w:tc>
          <w:tcPr>
            <w:tcW w:w="6662" w:type="dxa"/>
            <w:shd w:val="clear" w:color="auto" w:fill="auto"/>
            <w:vAlign w:val="bottom"/>
          </w:tcPr>
          <w:p w:rsidR="003E4862" w:rsidRPr="00146EB4" w:rsidRDefault="003E4862" w:rsidP="00146EB4">
            <w:pPr>
              <w:ind w:firstLine="0"/>
              <w:rPr>
                <w:rFonts w:ascii="Times New Roman" w:hAnsi="Times New Roman" w:cs="Times New Roman"/>
                <w:b/>
                <w:bCs/>
              </w:rPr>
            </w:pPr>
            <w:r w:rsidRPr="00146EB4">
              <w:rPr>
                <w:rFonts w:ascii="Times New Roman" w:hAnsi="Times New Roman" w:cs="Times New Roman"/>
                <w:b/>
                <w:bCs/>
              </w:rPr>
              <w:t>Уменьшение остатков средств бюджетов</w:t>
            </w:r>
          </w:p>
        </w:tc>
      </w:tr>
      <w:tr w:rsidR="003E4862" w:rsidRPr="00146EB4" w:rsidTr="003E4862">
        <w:tc>
          <w:tcPr>
            <w:tcW w:w="3652" w:type="dxa"/>
            <w:shd w:val="clear" w:color="auto" w:fill="auto"/>
            <w:vAlign w:val="bottom"/>
          </w:tcPr>
          <w:p w:rsidR="003E4862" w:rsidRPr="00146EB4" w:rsidRDefault="003E4862" w:rsidP="00146EB4">
            <w:pPr>
              <w:ind w:firstLine="0"/>
              <w:jc w:val="left"/>
              <w:rPr>
                <w:rFonts w:ascii="Times New Roman" w:hAnsi="Times New Roman" w:cs="Times New Roman"/>
              </w:rPr>
            </w:pPr>
            <w:r w:rsidRPr="00146EB4">
              <w:rPr>
                <w:rFonts w:ascii="Times New Roman" w:hAnsi="Times New Roman" w:cs="Times New Roman"/>
              </w:rPr>
              <w:t>000 01 05 02 00 00 0000 600</w:t>
            </w:r>
          </w:p>
        </w:tc>
        <w:tc>
          <w:tcPr>
            <w:tcW w:w="6662" w:type="dxa"/>
            <w:shd w:val="clear" w:color="auto" w:fill="auto"/>
            <w:vAlign w:val="bottom"/>
          </w:tcPr>
          <w:p w:rsidR="003E4862" w:rsidRPr="00146EB4" w:rsidRDefault="003E4862" w:rsidP="00146EB4">
            <w:pPr>
              <w:ind w:firstLine="0"/>
              <w:rPr>
                <w:rFonts w:ascii="Times New Roman" w:hAnsi="Times New Roman" w:cs="Times New Roman"/>
              </w:rPr>
            </w:pPr>
            <w:r w:rsidRPr="00146EB4">
              <w:rPr>
                <w:rFonts w:ascii="Times New Roman" w:hAnsi="Times New Roman" w:cs="Times New Roman"/>
              </w:rPr>
              <w:t>Уменьшение прочих остатков средств бюджетов</w:t>
            </w:r>
          </w:p>
        </w:tc>
      </w:tr>
      <w:tr w:rsidR="003E4862" w:rsidRPr="00146EB4" w:rsidTr="003E4862">
        <w:tc>
          <w:tcPr>
            <w:tcW w:w="3652" w:type="dxa"/>
            <w:shd w:val="clear" w:color="auto" w:fill="auto"/>
            <w:vAlign w:val="bottom"/>
          </w:tcPr>
          <w:p w:rsidR="003E4862" w:rsidRPr="00146EB4" w:rsidRDefault="003E4862" w:rsidP="00146EB4">
            <w:pPr>
              <w:ind w:firstLine="0"/>
              <w:jc w:val="left"/>
              <w:rPr>
                <w:rFonts w:ascii="Times New Roman" w:hAnsi="Times New Roman" w:cs="Times New Roman"/>
              </w:rPr>
            </w:pPr>
            <w:r w:rsidRPr="00146EB4">
              <w:rPr>
                <w:rFonts w:ascii="Times New Roman" w:hAnsi="Times New Roman" w:cs="Times New Roman"/>
              </w:rPr>
              <w:t>000 01 05 02 01 00 0000 610</w:t>
            </w:r>
          </w:p>
        </w:tc>
        <w:tc>
          <w:tcPr>
            <w:tcW w:w="6662" w:type="dxa"/>
            <w:shd w:val="clear" w:color="auto" w:fill="auto"/>
            <w:vAlign w:val="bottom"/>
          </w:tcPr>
          <w:p w:rsidR="003E4862" w:rsidRPr="00146EB4" w:rsidRDefault="003E4862" w:rsidP="00146EB4">
            <w:pPr>
              <w:ind w:firstLine="0"/>
              <w:rPr>
                <w:rFonts w:ascii="Times New Roman" w:hAnsi="Times New Roman" w:cs="Times New Roman"/>
              </w:rPr>
            </w:pPr>
            <w:r w:rsidRPr="00146EB4">
              <w:rPr>
                <w:rFonts w:ascii="Times New Roman" w:hAnsi="Times New Roman" w:cs="Times New Roman"/>
              </w:rPr>
              <w:t>Уменьшение прочих остатков денежных средств бюджетов</w:t>
            </w:r>
          </w:p>
        </w:tc>
      </w:tr>
      <w:tr w:rsidR="003E4862" w:rsidRPr="00146EB4" w:rsidTr="003E4862">
        <w:tc>
          <w:tcPr>
            <w:tcW w:w="3652" w:type="dxa"/>
            <w:shd w:val="clear" w:color="auto" w:fill="auto"/>
            <w:vAlign w:val="bottom"/>
          </w:tcPr>
          <w:p w:rsidR="003E4862" w:rsidRPr="00146EB4" w:rsidRDefault="003E4862" w:rsidP="00146EB4">
            <w:pPr>
              <w:ind w:firstLine="0"/>
              <w:jc w:val="left"/>
              <w:rPr>
                <w:rFonts w:ascii="Times New Roman" w:hAnsi="Times New Roman" w:cs="Times New Roman"/>
              </w:rPr>
            </w:pPr>
            <w:r w:rsidRPr="00146EB4">
              <w:rPr>
                <w:rFonts w:ascii="Times New Roman" w:hAnsi="Times New Roman" w:cs="Times New Roman"/>
              </w:rPr>
              <w:t>000 01 05 02 01 10 0000 610</w:t>
            </w:r>
          </w:p>
        </w:tc>
        <w:tc>
          <w:tcPr>
            <w:tcW w:w="6662" w:type="dxa"/>
            <w:shd w:val="clear" w:color="auto" w:fill="auto"/>
            <w:vAlign w:val="bottom"/>
          </w:tcPr>
          <w:p w:rsidR="003E4862" w:rsidRPr="00146EB4" w:rsidRDefault="003E4862" w:rsidP="00146EB4">
            <w:pPr>
              <w:ind w:firstLine="0"/>
              <w:rPr>
                <w:rFonts w:ascii="Times New Roman" w:hAnsi="Times New Roman" w:cs="Times New Roman"/>
              </w:rPr>
            </w:pPr>
            <w:r w:rsidRPr="00146EB4">
              <w:rPr>
                <w:rFonts w:ascii="Times New Roman" w:hAnsi="Times New Roman" w:cs="Times New Roman"/>
              </w:rPr>
              <w:t>Уменьшение прочих остатков денежных средств бюджетов сельских поселений</w:t>
            </w:r>
          </w:p>
        </w:tc>
      </w:tr>
    </w:tbl>
    <w:p w:rsidR="003703DA" w:rsidRPr="00146EB4" w:rsidRDefault="003703DA" w:rsidP="003703DA">
      <w:pPr>
        <w:ind w:firstLine="0"/>
        <w:rPr>
          <w:rFonts w:ascii="Times New Roman" w:hAnsi="Times New Roman" w:cs="Times New Roman"/>
          <w:sz w:val="28"/>
          <w:szCs w:val="28"/>
        </w:rPr>
      </w:pPr>
    </w:p>
    <w:p w:rsidR="003703DA" w:rsidRDefault="003703DA" w:rsidP="00146EB4">
      <w:pPr>
        <w:ind w:right="752" w:firstLine="0"/>
        <w:jc w:val="center"/>
        <w:rPr>
          <w:rFonts w:ascii="Times New Roman" w:hAnsi="Times New Roman" w:cs="Times New Roman"/>
          <w:b/>
          <w:sz w:val="28"/>
          <w:szCs w:val="28"/>
        </w:rPr>
      </w:pPr>
      <w:bookmarkStart w:id="5" w:name="sub_1020"/>
      <w:r w:rsidRPr="00146EB4">
        <w:rPr>
          <w:rFonts w:ascii="Times New Roman" w:hAnsi="Times New Roman" w:cs="Times New Roman"/>
          <w:b/>
          <w:sz w:val="28"/>
          <w:szCs w:val="28"/>
        </w:rPr>
        <w:lastRenderedPageBreak/>
        <w:t>2. Методы расчета, позволяющие определить объем поступлений по источникам финансирования дефицита бюджета</w:t>
      </w:r>
      <w:bookmarkEnd w:id="5"/>
    </w:p>
    <w:p w:rsidR="00146EB4" w:rsidRPr="00146EB4" w:rsidRDefault="00146EB4" w:rsidP="00146EB4">
      <w:pPr>
        <w:ind w:right="752" w:firstLine="0"/>
        <w:jc w:val="center"/>
        <w:rPr>
          <w:rFonts w:ascii="Times New Roman" w:hAnsi="Times New Roman" w:cs="Times New Roman"/>
          <w:sz w:val="16"/>
          <w:szCs w:val="16"/>
        </w:rPr>
      </w:pPr>
    </w:p>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 xml:space="preserve">Для расчета прогнозирования поступлений по источникам финансирования дефицита бюджета </w:t>
      </w:r>
      <w:r w:rsidR="00BD6A5E" w:rsidRPr="00146EB4">
        <w:rPr>
          <w:rFonts w:ascii="Times New Roman" w:hAnsi="Times New Roman" w:cs="Times New Roman"/>
          <w:sz w:val="28"/>
          <w:szCs w:val="28"/>
        </w:rPr>
        <w:t>Ивановского</w:t>
      </w:r>
      <w:r w:rsidRPr="00146EB4">
        <w:rPr>
          <w:rFonts w:ascii="Times New Roman" w:hAnsi="Times New Roman" w:cs="Times New Roman"/>
          <w:sz w:val="28"/>
          <w:szCs w:val="28"/>
        </w:rPr>
        <w:t xml:space="preserve"> сельского поселения применяются следующие методы:</w:t>
      </w:r>
    </w:p>
    <w:p w:rsidR="003703DA" w:rsidRPr="00146EB4" w:rsidRDefault="003703DA" w:rsidP="003703DA">
      <w:pPr>
        <w:ind w:firstLine="567"/>
        <w:rPr>
          <w:rFonts w:ascii="Times New Roman" w:hAnsi="Times New Roman" w:cs="Times New Roman"/>
          <w:sz w:val="28"/>
          <w:szCs w:val="28"/>
        </w:rPr>
      </w:pPr>
      <w:bookmarkStart w:id="6" w:name="sub_1021"/>
      <w:r w:rsidRPr="00146EB4">
        <w:rPr>
          <w:rFonts w:ascii="Times New Roman" w:hAnsi="Times New Roman" w:cs="Times New Roman"/>
          <w:sz w:val="28"/>
          <w:szCs w:val="28"/>
        </w:rPr>
        <w:t>а) метод прямого счета (расчет по совокупности действующих договоров, соглашений);</w:t>
      </w:r>
    </w:p>
    <w:p w:rsidR="003703DA" w:rsidRPr="00146EB4" w:rsidRDefault="003703DA" w:rsidP="003703DA">
      <w:pPr>
        <w:ind w:firstLine="567"/>
        <w:rPr>
          <w:rFonts w:ascii="Times New Roman" w:hAnsi="Times New Roman" w:cs="Times New Roman"/>
          <w:sz w:val="28"/>
          <w:szCs w:val="28"/>
        </w:rPr>
      </w:pPr>
      <w:bookmarkStart w:id="7" w:name="sub_1022"/>
      <w:bookmarkEnd w:id="6"/>
      <w:r w:rsidRPr="00146EB4">
        <w:rPr>
          <w:rFonts w:ascii="Times New Roman" w:hAnsi="Times New Roman" w:cs="Times New Roman"/>
          <w:sz w:val="28"/>
          <w:szCs w:val="28"/>
        </w:rPr>
        <w:t>б) метод экстраполяции (расчет на основе имеющихся данных о тенденциях изменений поступлений в прошлых периодах);</w:t>
      </w:r>
    </w:p>
    <w:p w:rsidR="003703DA" w:rsidRPr="00146EB4" w:rsidRDefault="003703DA" w:rsidP="003703DA">
      <w:pPr>
        <w:ind w:firstLine="567"/>
        <w:rPr>
          <w:rFonts w:ascii="Times New Roman" w:hAnsi="Times New Roman" w:cs="Times New Roman"/>
          <w:sz w:val="28"/>
          <w:szCs w:val="28"/>
        </w:rPr>
      </w:pPr>
      <w:bookmarkStart w:id="8" w:name="sub_1023"/>
      <w:bookmarkEnd w:id="7"/>
      <w:r w:rsidRPr="00146EB4">
        <w:rPr>
          <w:rFonts w:ascii="Times New Roman" w:hAnsi="Times New Roman" w:cs="Times New Roman"/>
          <w:sz w:val="28"/>
          <w:szCs w:val="28"/>
        </w:rPr>
        <w:t>в) метод индексации (расчет с применением индекса потребительских цен или другого коэффициента, характеризующего динамику поступлений);</w:t>
      </w:r>
    </w:p>
    <w:p w:rsidR="003703DA" w:rsidRPr="00146EB4" w:rsidRDefault="003703DA" w:rsidP="003703DA">
      <w:pPr>
        <w:ind w:firstLine="567"/>
        <w:rPr>
          <w:rFonts w:ascii="Times New Roman" w:hAnsi="Times New Roman" w:cs="Times New Roman"/>
          <w:sz w:val="28"/>
          <w:szCs w:val="28"/>
        </w:rPr>
      </w:pPr>
      <w:bookmarkStart w:id="9" w:name="sub_1024"/>
      <w:bookmarkEnd w:id="8"/>
      <w:r w:rsidRPr="00146EB4">
        <w:rPr>
          <w:rFonts w:ascii="Times New Roman" w:hAnsi="Times New Roman" w:cs="Times New Roman"/>
          <w:sz w:val="28"/>
          <w:szCs w:val="28"/>
        </w:rPr>
        <w:t>г) метод усреднения (расчет на основании усреднения годовых объемов поступлений).</w:t>
      </w:r>
    </w:p>
    <w:bookmarkEnd w:id="9"/>
    <w:p w:rsidR="003703DA" w:rsidRPr="00146EB4" w:rsidRDefault="003703DA" w:rsidP="003703DA">
      <w:pPr>
        <w:ind w:firstLine="567"/>
        <w:rPr>
          <w:rFonts w:ascii="Times New Roman" w:hAnsi="Times New Roman" w:cs="Times New Roman"/>
          <w:sz w:val="16"/>
          <w:szCs w:val="16"/>
        </w:rPr>
      </w:pPr>
    </w:p>
    <w:p w:rsidR="003703DA" w:rsidRPr="00146EB4" w:rsidRDefault="003703DA" w:rsidP="003703DA">
      <w:pPr>
        <w:ind w:firstLine="0"/>
        <w:jc w:val="center"/>
        <w:rPr>
          <w:rFonts w:ascii="Times New Roman" w:hAnsi="Times New Roman" w:cs="Times New Roman"/>
          <w:b/>
          <w:sz w:val="28"/>
          <w:szCs w:val="28"/>
        </w:rPr>
      </w:pPr>
      <w:bookmarkStart w:id="10" w:name="sub_1030"/>
      <w:r w:rsidRPr="00146EB4">
        <w:rPr>
          <w:rFonts w:ascii="Times New Roman" w:hAnsi="Times New Roman" w:cs="Times New Roman"/>
          <w:b/>
          <w:sz w:val="28"/>
          <w:szCs w:val="28"/>
        </w:rPr>
        <w:t>3. Расчет прогноза поступлений и выплат по источникам финансирования дефицита бюджета</w:t>
      </w:r>
    </w:p>
    <w:bookmarkEnd w:id="10"/>
    <w:p w:rsidR="003703DA" w:rsidRPr="00146EB4" w:rsidRDefault="003703DA" w:rsidP="003703DA">
      <w:pPr>
        <w:ind w:firstLine="567"/>
        <w:rPr>
          <w:rFonts w:ascii="Times New Roman" w:hAnsi="Times New Roman" w:cs="Times New Roman"/>
          <w:sz w:val="16"/>
          <w:szCs w:val="16"/>
        </w:rPr>
      </w:pPr>
    </w:p>
    <w:p w:rsidR="003703DA" w:rsidRPr="00146EB4" w:rsidRDefault="003703DA" w:rsidP="003703DA">
      <w:pPr>
        <w:ind w:firstLine="567"/>
        <w:rPr>
          <w:rFonts w:ascii="Times New Roman" w:hAnsi="Times New Roman" w:cs="Times New Roman"/>
          <w:sz w:val="28"/>
          <w:szCs w:val="28"/>
        </w:rPr>
      </w:pPr>
      <w:bookmarkStart w:id="11" w:name="sub_1031"/>
      <w:r w:rsidRPr="00146EB4">
        <w:rPr>
          <w:rFonts w:ascii="Times New Roman" w:hAnsi="Times New Roman" w:cs="Times New Roman"/>
          <w:sz w:val="28"/>
          <w:szCs w:val="28"/>
        </w:rPr>
        <w:t>3.1. Расчет прогноза поступлений по источникам финансирования дефицита бюджета:</w:t>
      </w:r>
    </w:p>
    <w:p w:rsidR="003703DA" w:rsidRPr="00146EB4" w:rsidRDefault="003703DA" w:rsidP="003703DA">
      <w:pPr>
        <w:ind w:firstLine="567"/>
        <w:rPr>
          <w:rFonts w:ascii="Times New Roman" w:hAnsi="Times New Roman" w:cs="Times New Roman"/>
          <w:sz w:val="28"/>
          <w:szCs w:val="28"/>
        </w:rPr>
      </w:pPr>
      <w:bookmarkStart w:id="12" w:name="sub_10311"/>
      <w:bookmarkEnd w:id="11"/>
      <w:r w:rsidRPr="00146EB4">
        <w:rPr>
          <w:rFonts w:ascii="Times New Roman" w:hAnsi="Times New Roman" w:cs="Times New Roman"/>
          <w:sz w:val="28"/>
          <w:szCs w:val="28"/>
        </w:rPr>
        <w:t>а) Разница между полученными и погашенными муниципальным образованием кредитами кредитных организаций в валюте Российской Федерации (абзац 3 статьи 96 БК РФ).</w:t>
      </w:r>
    </w:p>
    <w:bookmarkEnd w:id="12"/>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Расчет прогноза производится методом прямого счета по совокупности действующих и планируемых к заключению соглашений.</w:t>
      </w:r>
    </w:p>
    <w:p w:rsidR="003703DA" w:rsidRPr="00146EB4" w:rsidRDefault="003703DA" w:rsidP="003703DA">
      <w:pPr>
        <w:ind w:firstLine="567"/>
        <w:rPr>
          <w:rFonts w:ascii="Times New Roman" w:hAnsi="Times New Roman" w:cs="Times New Roman"/>
          <w:sz w:val="16"/>
          <w:szCs w:val="16"/>
        </w:rPr>
      </w:pP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31" o:spid="_x0000_i1026" type="#_x0000_t75" style="width:54.75pt;height:15.75pt;visibility:visible">
            <v:imagedata r:id="rId8" o:title=""/>
          </v:shape>
        </w:pict>
      </w:r>
      <w:r w:rsidR="003703DA" w:rsidRPr="00146EB4">
        <w:rPr>
          <w:rFonts w:ascii="Times New Roman" w:hAnsi="Times New Roman" w:cs="Times New Roman"/>
          <w:sz w:val="28"/>
          <w:szCs w:val="28"/>
        </w:rPr>
        <w:t>,</w:t>
      </w:r>
    </w:p>
    <w:p w:rsidR="003703DA" w:rsidRPr="00146EB4" w:rsidRDefault="003703DA" w:rsidP="003703DA">
      <w:pPr>
        <w:ind w:firstLine="567"/>
        <w:rPr>
          <w:rFonts w:ascii="Times New Roman" w:hAnsi="Times New Roman" w:cs="Times New Roman"/>
          <w:sz w:val="16"/>
          <w:szCs w:val="16"/>
        </w:rPr>
      </w:pPr>
    </w:p>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где</w:t>
      </w: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30" o:spid="_x0000_i1027" type="#_x0000_t75" style="width:15.75pt;height:15.75pt;visibility:visible">
            <v:imagedata r:id="rId9" o:title=""/>
          </v:shape>
        </w:pict>
      </w:r>
      <w:r w:rsidR="003703DA" w:rsidRPr="00146EB4">
        <w:rPr>
          <w:rFonts w:ascii="Times New Roman" w:hAnsi="Times New Roman" w:cs="Times New Roman"/>
          <w:sz w:val="28"/>
          <w:szCs w:val="28"/>
        </w:rPr>
        <w:t xml:space="preserve"> - разница между полученными и погашенными муниципальным образованием кредитами кредитных организаций в валюте Российской Федерации;</w:t>
      </w: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29" o:spid="_x0000_i1028" type="#_x0000_t75" style="width:9.75pt;height:14.25pt;visibility:visible">
            <v:imagedata r:id="rId10" o:title=""/>
          </v:shape>
        </w:pict>
      </w:r>
      <w:r w:rsidR="003703DA" w:rsidRPr="00146EB4">
        <w:rPr>
          <w:rFonts w:ascii="Times New Roman" w:hAnsi="Times New Roman" w:cs="Times New Roman"/>
          <w:sz w:val="28"/>
          <w:szCs w:val="28"/>
        </w:rPr>
        <w:t xml:space="preserve"> - планируемый к получению объем средств по кредитам от кредитных организаций в валюте Российской Федерации,</w:t>
      </w:r>
    </w:p>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где</w:t>
      </w:r>
    </w:p>
    <w:p w:rsidR="003703DA" w:rsidRPr="00146EB4" w:rsidRDefault="003703DA" w:rsidP="003703DA">
      <w:pPr>
        <w:ind w:firstLine="567"/>
        <w:rPr>
          <w:rFonts w:ascii="Times New Roman" w:hAnsi="Times New Roman" w:cs="Times New Roman"/>
          <w:sz w:val="16"/>
          <w:szCs w:val="16"/>
        </w:rPr>
      </w:pP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28" o:spid="_x0000_i1029" type="#_x0000_t75" style="width:101.25pt;height:15.75pt;visibility:visible">
            <v:imagedata r:id="rId11" o:title=""/>
          </v:shape>
        </w:pict>
      </w:r>
      <w:r w:rsidR="003703DA" w:rsidRPr="00146EB4">
        <w:rPr>
          <w:rFonts w:ascii="Times New Roman" w:hAnsi="Times New Roman" w:cs="Times New Roman"/>
          <w:sz w:val="28"/>
          <w:szCs w:val="28"/>
        </w:rPr>
        <w:t>,</w:t>
      </w:r>
    </w:p>
    <w:p w:rsidR="003703DA" w:rsidRPr="00146EB4" w:rsidRDefault="003703DA" w:rsidP="003703DA">
      <w:pPr>
        <w:ind w:firstLine="567"/>
        <w:rPr>
          <w:rFonts w:ascii="Times New Roman" w:hAnsi="Times New Roman" w:cs="Times New Roman"/>
          <w:sz w:val="16"/>
          <w:szCs w:val="16"/>
        </w:rPr>
      </w:pPr>
    </w:p>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где</w:t>
      </w: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27" o:spid="_x0000_i1030" type="#_x0000_t75" style="width:13.5pt;height:14.25pt;visibility:visible">
            <v:imagedata r:id="rId12" o:title=""/>
          </v:shape>
        </w:pict>
      </w:r>
      <w:r w:rsidR="003703DA" w:rsidRPr="00146EB4">
        <w:rPr>
          <w:rFonts w:ascii="Times New Roman" w:hAnsi="Times New Roman" w:cs="Times New Roman"/>
          <w:sz w:val="28"/>
          <w:szCs w:val="28"/>
        </w:rPr>
        <w:t xml:space="preserve">, </w:t>
      </w:r>
      <w:r w:rsidRPr="00146EB4">
        <w:rPr>
          <w:rFonts w:ascii="Times New Roman" w:hAnsi="Times New Roman" w:cs="Times New Roman"/>
          <w:noProof/>
          <w:sz w:val="28"/>
          <w:szCs w:val="28"/>
        </w:rPr>
        <w:pict>
          <v:shape id="Рисунок 26" o:spid="_x0000_i1031" type="#_x0000_t75" style="width:13.5pt;height:14.25pt;visibility:visible">
            <v:imagedata r:id="rId13" o:title=""/>
          </v:shape>
        </w:pict>
      </w:r>
      <w:r w:rsidR="003703DA" w:rsidRPr="00146EB4">
        <w:rPr>
          <w:rFonts w:ascii="Times New Roman" w:hAnsi="Times New Roman" w:cs="Times New Roman"/>
          <w:sz w:val="28"/>
          <w:szCs w:val="28"/>
        </w:rPr>
        <w:t xml:space="preserve">, </w:t>
      </w:r>
      <w:r w:rsidRPr="00146EB4">
        <w:rPr>
          <w:rFonts w:ascii="Times New Roman" w:hAnsi="Times New Roman" w:cs="Times New Roman"/>
          <w:noProof/>
          <w:sz w:val="28"/>
          <w:szCs w:val="28"/>
        </w:rPr>
        <w:pict>
          <v:shape id="Рисунок 25" o:spid="_x0000_i1032" type="#_x0000_t75" style="width:15.75pt;height:15.75pt;visibility:visible">
            <v:imagedata r:id="rId14" o:title=""/>
          </v:shape>
        </w:pict>
      </w:r>
      <w:r w:rsidR="003703DA" w:rsidRPr="00146EB4">
        <w:rPr>
          <w:rFonts w:ascii="Times New Roman" w:hAnsi="Times New Roman" w:cs="Times New Roman"/>
          <w:sz w:val="28"/>
          <w:szCs w:val="28"/>
        </w:rPr>
        <w:t xml:space="preserve">, </w:t>
      </w:r>
      <w:r w:rsidRPr="00146EB4">
        <w:rPr>
          <w:rFonts w:ascii="Times New Roman" w:hAnsi="Times New Roman" w:cs="Times New Roman"/>
          <w:noProof/>
          <w:sz w:val="28"/>
          <w:szCs w:val="28"/>
        </w:rPr>
        <w:pict>
          <v:shape id="Рисунок 24" o:spid="_x0000_i1033" type="#_x0000_t75" style="width:12.75pt;height:14.25pt;visibility:visible">
            <v:imagedata r:id="rId15" o:title=""/>
          </v:shape>
        </w:pict>
      </w:r>
      <w:r w:rsidR="003703DA" w:rsidRPr="00146EB4">
        <w:rPr>
          <w:rFonts w:ascii="Times New Roman" w:hAnsi="Times New Roman" w:cs="Times New Roman"/>
          <w:sz w:val="28"/>
          <w:szCs w:val="28"/>
        </w:rPr>
        <w:t xml:space="preserve"> - планируемый к получению объем средств по каждому действующему и планируемому к заключению кредитному соглашению;</w:t>
      </w: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23" o:spid="_x0000_i1034" type="#_x0000_t75" style="width:14.25pt;height:15.75pt;visibility:visible">
            <v:imagedata r:id="rId16" o:title=""/>
          </v:shape>
        </w:pict>
      </w:r>
      <w:r w:rsidR="003703DA" w:rsidRPr="00146EB4">
        <w:rPr>
          <w:rFonts w:ascii="Times New Roman" w:hAnsi="Times New Roman" w:cs="Times New Roman"/>
          <w:sz w:val="28"/>
          <w:szCs w:val="28"/>
        </w:rPr>
        <w:t xml:space="preserve"> - планируемый к погашению объем средств по кредитам кредитных организаций в валюте Российской Федерации,</w:t>
      </w:r>
    </w:p>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где</w:t>
      </w:r>
    </w:p>
    <w:p w:rsidR="003703DA" w:rsidRPr="00146EB4" w:rsidRDefault="003703DA" w:rsidP="003703DA">
      <w:pPr>
        <w:ind w:firstLine="567"/>
        <w:rPr>
          <w:rFonts w:ascii="Times New Roman" w:hAnsi="Times New Roman" w:cs="Times New Roman"/>
          <w:sz w:val="16"/>
          <w:szCs w:val="16"/>
        </w:rPr>
      </w:pP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lastRenderedPageBreak/>
        <w:pict>
          <v:shape id="Рисунок 22" o:spid="_x0000_i1035" type="#_x0000_t75" style="width:105.75pt;height:15.75pt;visibility:visible">
            <v:imagedata r:id="rId17" o:title=""/>
          </v:shape>
        </w:pict>
      </w:r>
      <w:r w:rsidR="003703DA" w:rsidRPr="00146EB4">
        <w:rPr>
          <w:rFonts w:ascii="Times New Roman" w:hAnsi="Times New Roman" w:cs="Times New Roman"/>
          <w:sz w:val="28"/>
          <w:szCs w:val="28"/>
        </w:rPr>
        <w:t>,</w:t>
      </w:r>
    </w:p>
    <w:p w:rsidR="003703DA" w:rsidRPr="00146EB4" w:rsidRDefault="003703DA" w:rsidP="003703DA">
      <w:pPr>
        <w:ind w:firstLine="567"/>
        <w:rPr>
          <w:rFonts w:ascii="Times New Roman" w:hAnsi="Times New Roman" w:cs="Times New Roman"/>
          <w:sz w:val="16"/>
          <w:szCs w:val="16"/>
        </w:rPr>
      </w:pPr>
    </w:p>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где</w:t>
      </w: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21" o:spid="_x0000_i1036" type="#_x0000_t75" style="width:15.75pt;height:15.75pt;visibility:visible">
            <v:imagedata r:id="rId18" o:title=""/>
          </v:shape>
        </w:pict>
      </w:r>
      <w:r w:rsidR="003703DA" w:rsidRPr="00146EB4">
        <w:rPr>
          <w:rFonts w:ascii="Times New Roman" w:hAnsi="Times New Roman" w:cs="Times New Roman"/>
          <w:sz w:val="28"/>
          <w:szCs w:val="28"/>
        </w:rPr>
        <w:t xml:space="preserve">, </w:t>
      </w:r>
      <w:r w:rsidRPr="00146EB4">
        <w:rPr>
          <w:rFonts w:ascii="Times New Roman" w:hAnsi="Times New Roman" w:cs="Times New Roman"/>
          <w:noProof/>
          <w:sz w:val="28"/>
          <w:szCs w:val="28"/>
        </w:rPr>
        <w:pict>
          <v:shape id="Рисунок 20" o:spid="_x0000_i1037" type="#_x0000_t75" style="width:15pt;height:14.25pt;visibility:visible">
            <v:imagedata r:id="rId19" o:title=""/>
          </v:shape>
        </w:pict>
      </w:r>
      <w:r w:rsidR="003703DA" w:rsidRPr="00146EB4">
        <w:rPr>
          <w:rFonts w:ascii="Times New Roman" w:hAnsi="Times New Roman" w:cs="Times New Roman"/>
          <w:sz w:val="28"/>
          <w:szCs w:val="28"/>
        </w:rPr>
        <w:t xml:space="preserve">, </w:t>
      </w:r>
      <w:r w:rsidRPr="00146EB4">
        <w:rPr>
          <w:rFonts w:ascii="Times New Roman" w:hAnsi="Times New Roman" w:cs="Times New Roman"/>
          <w:noProof/>
          <w:sz w:val="28"/>
          <w:szCs w:val="28"/>
        </w:rPr>
        <w:pict>
          <v:shape id="Рисунок 19" o:spid="_x0000_i1038" type="#_x0000_t75" style="width:15pt;height:14.25pt;visibility:visible">
            <v:imagedata r:id="rId20" o:title=""/>
          </v:shape>
        </w:pict>
      </w:r>
      <w:r w:rsidR="003703DA" w:rsidRPr="00146EB4">
        <w:rPr>
          <w:rFonts w:ascii="Times New Roman" w:hAnsi="Times New Roman" w:cs="Times New Roman"/>
          <w:sz w:val="28"/>
          <w:szCs w:val="28"/>
        </w:rPr>
        <w:t xml:space="preserve">, </w:t>
      </w:r>
      <w:r w:rsidRPr="00146EB4">
        <w:rPr>
          <w:rFonts w:ascii="Times New Roman" w:hAnsi="Times New Roman" w:cs="Times New Roman"/>
          <w:noProof/>
          <w:sz w:val="28"/>
          <w:szCs w:val="28"/>
        </w:rPr>
        <w:pict>
          <v:shape id="Рисунок 18" o:spid="_x0000_i1039" type="#_x0000_t75" style="width:15.75pt;height:15.75pt;visibility:visible">
            <v:imagedata r:id="rId21" o:title=""/>
          </v:shape>
        </w:pict>
      </w:r>
      <w:r w:rsidR="003703DA" w:rsidRPr="00146EB4">
        <w:rPr>
          <w:rFonts w:ascii="Times New Roman" w:hAnsi="Times New Roman" w:cs="Times New Roman"/>
          <w:sz w:val="28"/>
          <w:szCs w:val="28"/>
        </w:rPr>
        <w:t xml:space="preserve">, </w:t>
      </w:r>
      <w:r w:rsidRPr="00146EB4">
        <w:rPr>
          <w:rFonts w:ascii="Times New Roman" w:hAnsi="Times New Roman" w:cs="Times New Roman"/>
          <w:noProof/>
          <w:sz w:val="28"/>
          <w:szCs w:val="28"/>
        </w:rPr>
        <w:pict>
          <v:shape id="Рисунок 17" o:spid="_x0000_i1040" type="#_x0000_t75" style="width:14.25pt;height:14.25pt;visibility:visible">
            <v:imagedata r:id="rId22" o:title=""/>
          </v:shape>
        </w:pict>
      </w:r>
      <w:r w:rsidR="003703DA" w:rsidRPr="00146EB4">
        <w:rPr>
          <w:rFonts w:ascii="Times New Roman" w:hAnsi="Times New Roman" w:cs="Times New Roman"/>
          <w:sz w:val="28"/>
          <w:szCs w:val="28"/>
        </w:rPr>
        <w:t xml:space="preserve"> - планируемый к погашению объем средств по каждому кредиту, как по действующим, так и планируемым к заключению кредитным соглашениям в соответствии с графиками погашения долговых обязательств.</w:t>
      </w:r>
    </w:p>
    <w:p w:rsidR="003703DA" w:rsidRPr="00146EB4" w:rsidRDefault="003703DA" w:rsidP="003703DA">
      <w:pPr>
        <w:ind w:firstLine="567"/>
        <w:rPr>
          <w:rFonts w:ascii="Times New Roman" w:hAnsi="Times New Roman" w:cs="Times New Roman"/>
          <w:sz w:val="28"/>
          <w:szCs w:val="28"/>
        </w:rPr>
      </w:pPr>
      <w:bookmarkStart w:id="13" w:name="sub_10312"/>
      <w:proofErr w:type="gramStart"/>
      <w:r w:rsidRPr="00146EB4">
        <w:rPr>
          <w:rFonts w:ascii="Times New Roman" w:hAnsi="Times New Roman" w:cs="Times New Roman"/>
          <w:sz w:val="28"/>
          <w:szCs w:val="28"/>
        </w:rPr>
        <w:t>б) 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 (абзац 4 статьи 96 БК РФ).</w:t>
      </w:r>
      <w:proofErr w:type="gramEnd"/>
    </w:p>
    <w:bookmarkEnd w:id="13"/>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Расчет прогноза производится методом прямого счета по совокупности действующих договоров и соглашений.</w:t>
      </w:r>
    </w:p>
    <w:p w:rsidR="003703DA" w:rsidRPr="00146EB4" w:rsidRDefault="003703DA" w:rsidP="003703DA">
      <w:pPr>
        <w:ind w:firstLine="567"/>
        <w:rPr>
          <w:rFonts w:ascii="Times New Roman" w:hAnsi="Times New Roman" w:cs="Times New Roman"/>
          <w:sz w:val="16"/>
          <w:szCs w:val="16"/>
        </w:rPr>
      </w:pP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16" o:spid="_x0000_i1041" type="#_x0000_t75" style="width:60pt;height:15.75pt;visibility:visible">
            <v:imagedata r:id="rId23" o:title=""/>
          </v:shape>
        </w:pict>
      </w:r>
      <w:r w:rsidR="003703DA" w:rsidRPr="00146EB4">
        <w:rPr>
          <w:rFonts w:ascii="Times New Roman" w:hAnsi="Times New Roman" w:cs="Times New Roman"/>
          <w:sz w:val="28"/>
          <w:szCs w:val="28"/>
        </w:rPr>
        <w:t>,</w:t>
      </w:r>
    </w:p>
    <w:p w:rsidR="003703DA" w:rsidRPr="00146EB4" w:rsidRDefault="003703DA" w:rsidP="003703DA">
      <w:pPr>
        <w:ind w:firstLine="567"/>
        <w:rPr>
          <w:rFonts w:ascii="Times New Roman" w:hAnsi="Times New Roman" w:cs="Times New Roman"/>
          <w:sz w:val="16"/>
          <w:szCs w:val="16"/>
        </w:rPr>
      </w:pPr>
    </w:p>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где</w:t>
      </w: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15" o:spid="_x0000_i1042" type="#_x0000_t75" style="width:13.5pt;height:15.75pt;visibility:visible">
            <v:imagedata r:id="rId24" o:title=""/>
          </v:shape>
        </w:pict>
      </w:r>
      <w:r w:rsidR="003703DA" w:rsidRPr="00146EB4">
        <w:rPr>
          <w:rFonts w:ascii="Times New Roman" w:hAnsi="Times New Roman" w:cs="Times New Roman"/>
          <w:sz w:val="28"/>
          <w:szCs w:val="28"/>
        </w:rPr>
        <w:t xml:space="preserve"> </w:t>
      </w:r>
      <w:proofErr w:type="gramStart"/>
      <w:r w:rsidR="003703DA" w:rsidRPr="00146EB4">
        <w:rPr>
          <w:rFonts w:ascii="Times New Roman" w:hAnsi="Times New Roman" w:cs="Times New Roman"/>
          <w:sz w:val="28"/>
          <w:szCs w:val="28"/>
        </w:rPr>
        <w:t>- 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14" o:spid="_x0000_i1043" type="#_x0000_t75" style="width:17.25pt;height:15.75pt;visibility:visible">
            <v:imagedata r:id="rId25" o:title=""/>
          </v:shape>
        </w:pict>
      </w:r>
      <w:r w:rsidR="003703DA" w:rsidRPr="00146EB4">
        <w:rPr>
          <w:rFonts w:ascii="Times New Roman" w:hAnsi="Times New Roman" w:cs="Times New Roman"/>
          <w:sz w:val="28"/>
          <w:szCs w:val="28"/>
        </w:rPr>
        <w:t xml:space="preserve"> - планируемый к получению объем сре</w:t>
      </w:r>
      <w:proofErr w:type="gramStart"/>
      <w:r w:rsidR="003703DA" w:rsidRPr="00146EB4">
        <w:rPr>
          <w:rFonts w:ascii="Times New Roman" w:hAnsi="Times New Roman" w:cs="Times New Roman"/>
          <w:sz w:val="28"/>
          <w:szCs w:val="28"/>
        </w:rPr>
        <w:t>дств в в</w:t>
      </w:r>
      <w:proofErr w:type="gramEnd"/>
      <w:r w:rsidR="003703DA" w:rsidRPr="00146EB4">
        <w:rPr>
          <w:rFonts w:ascii="Times New Roman" w:hAnsi="Times New Roman" w:cs="Times New Roman"/>
          <w:sz w:val="28"/>
          <w:szCs w:val="28"/>
        </w:rPr>
        <w:t>алюте Российской Федерации бюджетных кредитов, предоставленных местному бюджету другими бюджетами бюджетной системы Российской Федерации,</w:t>
      </w:r>
    </w:p>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где</w:t>
      </w:r>
    </w:p>
    <w:p w:rsidR="003703DA" w:rsidRPr="00146EB4" w:rsidRDefault="003703DA" w:rsidP="003703DA">
      <w:pPr>
        <w:ind w:firstLine="567"/>
        <w:rPr>
          <w:rFonts w:ascii="Times New Roman" w:hAnsi="Times New Roman" w:cs="Times New Roman"/>
          <w:sz w:val="16"/>
          <w:szCs w:val="16"/>
        </w:rPr>
      </w:pP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13" o:spid="_x0000_i1044" type="#_x0000_t75" style="width:123pt;height:15.75pt;visibility:visible">
            <v:imagedata r:id="rId26" o:title=""/>
          </v:shape>
        </w:pict>
      </w:r>
      <w:r w:rsidR="003703DA" w:rsidRPr="00146EB4">
        <w:rPr>
          <w:rFonts w:ascii="Times New Roman" w:hAnsi="Times New Roman" w:cs="Times New Roman"/>
          <w:sz w:val="28"/>
          <w:szCs w:val="28"/>
        </w:rPr>
        <w:t>,</w:t>
      </w:r>
    </w:p>
    <w:p w:rsidR="003703DA" w:rsidRPr="00146EB4" w:rsidRDefault="003703DA" w:rsidP="003703DA">
      <w:pPr>
        <w:ind w:firstLine="567"/>
        <w:rPr>
          <w:rFonts w:ascii="Times New Roman" w:hAnsi="Times New Roman" w:cs="Times New Roman"/>
          <w:sz w:val="16"/>
          <w:szCs w:val="16"/>
        </w:rPr>
      </w:pPr>
    </w:p>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где</w:t>
      </w: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12" o:spid="_x0000_i1045" type="#_x0000_t75" style="width:100.5pt;height:15.75pt;visibility:visible">
            <v:imagedata r:id="rId27" o:title=""/>
          </v:shape>
        </w:pict>
      </w:r>
      <w:r w:rsidR="003703DA" w:rsidRPr="00146EB4">
        <w:rPr>
          <w:rFonts w:ascii="Times New Roman" w:hAnsi="Times New Roman" w:cs="Times New Roman"/>
          <w:sz w:val="28"/>
          <w:szCs w:val="28"/>
        </w:rPr>
        <w:t xml:space="preserve"> - планируемый к получению объем сре</w:t>
      </w:r>
      <w:proofErr w:type="gramStart"/>
      <w:r w:rsidR="003703DA" w:rsidRPr="00146EB4">
        <w:rPr>
          <w:rFonts w:ascii="Times New Roman" w:hAnsi="Times New Roman" w:cs="Times New Roman"/>
          <w:sz w:val="28"/>
          <w:szCs w:val="28"/>
        </w:rPr>
        <w:t>дств в в</w:t>
      </w:r>
      <w:proofErr w:type="gramEnd"/>
      <w:r w:rsidR="003703DA" w:rsidRPr="00146EB4">
        <w:rPr>
          <w:rFonts w:ascii="Times New Roman" w:hAnsi="Times New Roman" w:cs="Times New Roman"/>
          <w:sz w:val="28"/>
          <w:szCs w:val="28"/>
        </w:rPr>
        <w:t>алюте Российской Федерации бюджетных кредитов, предоставленных местному бюджету другими бюджетами бюджетной системы Российской Федерации по каждому действующему и планируемому к заключению кредитному соглашению;</w:t>
      </w: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11" o:spid="_x0000_i1046" type="#_x0000_t75" style="width:17.25pt;height:15.75pt;visibility:visible">
            <v:imagedata r:id="rId28" o:title=""/>
          </v:shape>
        </w:pict>
      </w:r>
      <w:r w:rsidR="003703DA" w:rsidRPr="00146EB4">
        <w:rPr>
          <w:rFonts w:ascii="Times New Roman" w:hAnsi="Times New Roman" w:cs="Times New Roman"/>
          <w:sz w:val="28"/>
          <w:szCs w:val="28"/>
        </w:rPr>
        <w:t xml:space="preserve"> - планируемый к погашению объем средств бюджетных кредитов, предоставленных местному бюджету другими бюджетами бюджетной системы Российской Федерации,</w:t>
      </w:r>
    </w:p>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где</w:t>
      </w:r>
    </w:p>
    <w:p w:rsidR="003703DA" w:rsidRPr="00146EB4" w:rsidRDefault="003703DA" w:rsidP="003703DA">
      <w:pPr>
        <w:ind w:firstLine="567"/>
        <w:rPr>
          <w:rFonts w:ascii="Times New Roman" w:hAnsi="Times New Roman" w:cs="Times New Roman"/>
          <w:sz w:val="16"/>
          <w:szCs w:val="16"/>
        </w:rPr>
      </w:pP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10" o:spid="_x0000_i1047" type="#_x0000_t75" style="width:129pt;height:15.75pt;visibility:visible">
            <v:imagedata r:id="rId29" o:title=""/>
          </v:shape>
        </w:pict>
      </w:r>
      <w:r w:rsidR="003703DA" w:rsidRPr="00146EB4">
        <w:rPr>
          <w:rFonts w:ascii="Times New Roman" w:hAnsi="Times New Roman" w:cs="Times New Roman"/>
          <w:sz w:val="28"/>
          <w:szCs w:val="28"/>
        </w:rPr>
        <w:t>,</w:t>
      </w:r>
    </w:p>
    <w:p w:rsidR="003703DA" w:rsidRPr="00146EB4" w:rsidRDefault="003703DA" w:rsidP="003703DA">
      <w:pPr>
        <w:ind w:firstLine="567"/>
        <w:rPr>
          <w:rFonts w:ascii="Times New Roman" w:hAnsi="Times New Roman" w:cs="Times New Roman"/>
          <w:sz w:val="16"/>
          <w:szCs w:val="16"/>
        </w:rPr>
      </w:pPr>
    </w:p>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где</w:t>
      </w: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9" o:spid="_x0000_i1048" type="#_x0000_t75" style="width:105pt;height:15.75pt;visibility:visible">
            <v:imagedata r:id="rId30" o:title=""/>
          </v:shape>
        </w:pict>
      </w:r>
      <w:r w:rsidR="003703DA" w:rsidRPr="00146EB4">
        <w:rPr>
          <w:rFonts w:ascii="Times New Roman" w:hAnsi="Times New Roman" w:cs="Times New Roman"/>
          <w:sz w:val="28"/>
          <w:szCs w:val="28"/>
        </w:rPr>
        <w:t xml:space="preserve"> - планируемый к погашению объем средств бюджетных кредитов, предоставленных местному бюджету другими бюджетами бюджетной системы Российской Федерации, как по действующим, так и планируемым к заключению кредитным соглашениям в соответствии с графиками погашения </w:t>
      </w:r>
      <w:r w:rsidR="003703DA" w:rsidRPr="00146EB4">
        <w:rPr>
          <w:rFonts w:ascii="Times New Roman" w:hAnsi="Times New Roman" w:cs="Times New Roman"/>
          <w:sz w:val="28"/>
          <w:szCs w:val="28"/>
        </w:rPr>
        <w:lastRenderedPageBreak/>
        <w:t>долговых обязательств.</w:t>
      </w:r>
    </w:p>
    <w:p w:rsidR="003703DA" w:rsidRPr="00146EB4" w:rsidRDefault="003703DA" w:rsidP="003703DA">
      <w:pPr>
        <w:ind w:firstLine="567"/>
        <w:rPr>
          <w:rFonts w:ascii="Times New Roman" w:hAnsi="Times New Roman" w:cs="Times New Roman"/>
          <w:sz w:val="28"/>
          <w:szCs w:val="28"/>
        </w:rPr>
      </w:pPr>
      <w:bookmarkStart w:id="14" w:name="sub_10313"/>
      <w:r w:rsidRPr="00146EB4">
        <w:rPr>
          <w:rFonts w:ascii="Times New Roman" w:hAnsi="Times New Roman" w:cs="Times New Roman"/>
          <w:sz w:val="28"/>
          <w:szCs w:val="28"/>
        </w:rPr>
        <w:t>в) Изменение остатков средств на счетах по учету средств местного бюджета в течение соответствующего финансового года (абзац 6 статьи 96 БК РФ).</w:t>
      </w:r>
    </w:p>
    <w:bookmarkEnd w:id="14"/>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Расчет прогноза производится методом прямого счета путем сопоставления данных по увеличению и уменьшению прочих остатков бюджетных средств.</w:t>
      </w:r>
    </w:p>
    <w:p w:rsidR="003703DA" w:rsidRPr="00146EB4" w:rsidRDefault="003703DA" w:rsidP="003703DA">
      <w:pPr>
        <w:ind w:firstLine="567"/>
        <w:rPr>
          <w:rFonts w:ascii="Times New Roman" w:hAnsi="Times New Roman" w:cs="Times New Roman"/>
          <w:sz w:val="16"/>
          <w:szCs w:val="16"/>
        </w:rPr>
      </w:pP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8" o:spid="_x0000_i1049" type="#_x0000_t75" style="width:76.5pt;height:17.25pt;visibility:visible">
            <v:imagedata r:id="rId31" o:title=""/>
          </v:shape>
        </w:pict>
      </w:r>
      <w:r w:rsidR="003703DA" w:rsidRPr="00146EB4">
        <w:rPr>
          <w:rFonts w:ascii="Times New Roman" w:hAnsi="Times New Roman" w:cs="Times New Roman"/>
          <w:sz w:val="28"/>
          <w:szCs w:val="28"/>
        </w:rPr>
        <w:t>,</w:t>
      </w:r>
    </w:p>
    <w:p w:rsidR="003703DA" w:rsidRPr="00146EB4" w:rsidRDefault="003703DA" w:rsidP="003703DA">
      <w:pPr>
        <w:ind w:firstLine="567"/>
        <w:rPr>
          <w:rFonts w:ascii="Times New Roman" w:hAnsi="Times New Roman" w:cs="Times New Roman"/>
          <w:sz w:val="16"/>
          <w:szCs w:val="16"/>
        </w:rPr>
      </w:pPr>
    </w:p>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где</w:t>
      </w: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7" o:spid="_x0000_i1050" type="#_x0000_t75" style="width:11.25pt;height:15.75pt;visibility:visible">
            <v:imagedata r:id="rId32" o:title=""/>
          </v:shape>
        </w:pict>
      </w:r>
      <w:r w:rsidR="003703DA" w:rsidRPr="00146EB4">
        <w:rPr>
          <w:rFonts w:ascii="Times New Roman" w:hAnsi="Times New Roman" w:cs="Times New Roman"/>
          <w:sz w:val="28"/>
          <w:szCs w:val="28"/>
        </w:rPr>
        <w:t xml:space="preserve"> - изменение остатков средств на счетах по учету средств местного бюджета в течение соответствующего финансового года;</w:t>
      </w: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6" o:spid="_x0000_i1051" type="#_x0000_t75" style="width:15.75pt;height:15.75pt;visibility:visible">
            <v:imagedata r:id="rId33" o:title=""/>
          </v:shape>
        </w:pict>
      </w:r>
      <w:r w:rsidR="003703DA" w:rsidRPr="00146EB4">
        <w:rPr>
          <w:rFonts w:ascii="Times New Roman" w:hAnsi="Times New Roman" w:cs="Times New Roman"/>
          <w:sz w:val="28"/>
          <w:szCs w:val="28"/>
        </w:rPr>
        <w:t xml:space="preserve"> - планируемое увеличение прочих остатков денежных</w:t>
      </w:r>
      <w:r w:rsidR="00BD6A5E" w:rsidRPr="00146EB4">
        <w:rPr>
          <w:rFonts w:ascii="Times New Roman" w:hAnsi="Times New Roman" w:cs="Times New Roman"/>
          <w:sz w:val="28"/>
          <w:szCs w:val="28"/>
        </w:rPr>
        <w:t xml:space="preserve"> средств бюджета Ивановского</w:t>
      </w:r>
      <w:r w:rsidR="003703DA" w:rsidRPr="00146EB4">
        <w:rPr>
          <w:rFonts w:ascii="Times New Roman" w:hAnsi="Times New Roman" w:cs="Times New Roman"/>
          <w:sz w:val="28"/>
          <w:szCs w:val="28"/>
        </w:rPr>
        <w:t xml:space="preserve"> сельского поселения.</w:t>
      </w:r>
    </w:p>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Планируемое увеличение прочих остатков - планируемое поступление налоговых и неналоговых доходов, прочих безвозмездных поступлений, получение кредитов от кредитных организаций в валюте Российской Федерации, получение бюджетных кредитов от других бюджетов бюджетной системы в валюте Российской Федерации, иные поступления.</w:t>
      </w: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5" o:spid="_x0000_i1052" type="#_x0000_t75" style="width:18.75pt;height:15.75pt;visibility:visible">
            <v:imagedata r:id="rId34" o:title=""/>
          </v:shape>
        </w:pict>
      </w:r>
      <w:r w:rsidR="003703DA" w:rsidRPr="00146EB4">
        <w:rPr>
          <w:rFonts w:ascii="Times New Roman" w:hAnsi="Times New Roman" w:cs="Times New Roman"/>
          <w:sz w:val="28"/>
          <w:szCs w:val="28"/>
        </w:rPr>
        <w:t xml:space="preserve"> - планируемое уменьшение прочих остатков денежных</w:t>
      </w:r>
      <w:r w:rsidR="00BD6A5E" w:rsidRPr="00146EB4">
        <w:rPr>
          <w:rFonts w:ascii="Times New Roman" w:hAnsi="Times New Roman" w:cs="Times New Roman"/>
          <w:sz w:val="28"/>
          <w:szCs w:val="28"/>
        </w:rPr>
        <w:t xml:space="preserve"> средств бюджета Ивановского</w:t>
      </w:r>
      <w:r w:rsidR="003703DA" w:rsidRPr="00146EB4">
        <w:rPr>
          <w:rFonts w:ascii="Times New Roman" w:hAnsi="Times New Roman" w:cs="Times New Roman"/>
          <w:sz w:val="28"/>
          <w:szCs w:val="28"/>
        </w:rPr>
        <w:t xml:space="preserve"> сельского поселения.</w:t>
      </w:r>
    </w:p>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Планируемое уменьшение прочих остатков - планируемые кассовы</w:t>
      </w:r>
      <w:r w:rsidR="00BD6A5E" w:rsidRPr="00146EB4">
        <w:rPr>
          <w:rFonts w:ascii="Times New Roman" w:hAnsi="Times New Roman" w:cs="Times New Roman"/>
          <w:sz w:val="28"/>
          <w:szCs w:val="28"/>
        </w:rPr>
        <w:t>е расходы бюджета Ивановского</w:t>
      </w:r>
      <w:r w:rsidRPr="00146EB4">
        <w:rPr>
          <w:rFonts w:ascii="Times New Roman" w:hAnsi="Times New Roman" w:cs="Times New Roman"/>
          <w:sz w:val="28"/>
          <w:szCs w:val="28"/>
        </w:rPr>
        <w:t xml:space="preserve"> сельского поселения, погашение кредитов от кредитных организаций в валюте Российской Федерации, погашение бюджетных кредитов от других бюджетов бюджетной системы в валюте Российской Федерации, иные расходы.</w:t>
      </w:r>
    </w:p>
    <w:p w:rsidR="003703DA" w:rsidRPr="00146EB4" w:rsidRDefault="003703DA" w:rsidP="003703DA">
      <w:pPr>
        <w:ind w:firstLine="567"/>
        <w:rPr>
          <w:rFonts w:ascii="Times New Roman" w:hAnsi="Times New Roman" w:cs="Times New Roman"/>
          <w:sz w:val="28"/>
          <w:szCs w:val="28"/>
        </w:rPr>
      </w:pPr>
      <w:bookmarkStart w:id="15" w:name="sub_10314"/>
      <w:r w:rsidRPr="00146EB4">
        <w:rPr>
          <w:rFonts w:ascii="Times New Roman" w:hAnsi="Times New Roman" w:cs="Times New Roman"/>
          <w:sz w:val="28"/>
          <w:szCs w:val="28"/>
        </w:rPr>
        <w:t>г)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 в части исполнения и возврата муниципальных гарантий (абзац 11, 14 статьи 96, абзац 3 пункта 12 статьи 115 БК РФ.</w:t>
      </w:r>
    </w:p>
    <w:bookmarkEnd w:id="15"/>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Расчет прогноза производится методом прямого счета по совокупности действующих договоров и соглашений о предоставлении кредитов, а также с учетом условий и вероятностью их погашения.</w:t>
      </w:r>
    </w:p>
    <w:p w:rsidR="003703DA" w:rsidRPr="00146EB4" w:rsidRDefault="003703DA" w:rsidP="003703DA">
      <w:pPr>
        <w:ind w:firstLine="567"/>
        <w:rPr>
          <w:rFonts w:ascii="Times New Roman" w:hAnsi="Times New Roman" w:cs="Times New Roman"/>
          <w:sz w:val="16"/>
          <w:szCs w:val="16"/>
        </w:rPr>
      </w:pP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4" o:spid="_x0000_i1053" type="#_x0000_t75" style="width:55.5pt;height:15.75pt;visibility:visible">
            <v:imagedata r:id="rId35" o:title=""/>
          </v:shape>
        </w:pict>
      </w:r>
      <w:r w:rsidR="003703DA" w:rsidRPr="00146EB4">
        <w:rPr>
          <w:rFonts w:ascii="Times New Roman" w:hAnsi="Times New Roman" w:cs="Times New Roman"/>
          <w:sz w:val="28"/>
          <w:szCs w:val="28"/>
        </w:rPr>
        <w:t>,</w:t>
      </w:r>
    </w:p>
    <w:p w:rsidR="003703DA" w:rsidRPr="00146EB4" w:rsidRDefault="003703DA" w:rsidP="003703DA">
      <w:pPr>
        <w:ind w:firstLine="567"/>
        <w:rPr>
          <w:rFonts w:ascii="Times New Roman" w:hAnsi="Times New Roman" w:cs="Times New Roman"/>
          <w:sz w:val="16"/>
          <w:szCs w:val="16"/>
        </w:rPr>
      </w:pPr>
    </w:p>
    <w:p w:rsidR="003703DA"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где</w:t>
      </w: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3" o:spid="_x0000_i1054" type="#_x0000_t75" style="width:12pt;height:15.75pt;visibility:visible">
            <v:imagedata r:id="rId36" o:title=""/>
          </v:shape>
        </w:pict>
      </w:r>
      <w:r w:rsidR="003703DA" w:rsidRPr="00146EB4">
        <w:rPr>
          <w:rFonts w:ascii="Times New Roman" w:hAnsi="Times New Roman" w:cs="Times New Roman"/>
          <w:sz w:val="28"/>
          <w:szCs w:val="28"/>
        </w:rPr>
        <w:t xml:space="preserve"> - 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 в части исполнения и возврата муниципальных гарантий;</w:t>
      </w: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2" o:spid="_x0000_i1055" type="#_x0000_t75" style="width:16.5pt;height:15.75pt;visibility:visible">
            <v:imagedata r:id="rId37" o:title=""/>
          </v:shape>
        </w:pict>
      </w:r>
      <w:r w:rsidR="003703DA" w:rsidRPr="00146EB4">
        <w:rPr>
          <w:rFonts w:ascii="Times New Roman" w:hAnsi="Times New Roman" w:cs="Times New Roman"/>
          <w:sz w:val="28"/>
          <w:szCs w:val="28"/>
        </w:rPr>
        <w:t xml:space="preserve"> - планируемое исполнение муниципальных гарантий сельских поселений </w:t>
      </w:r>
      <w:r w:rsidR="003703DA" w:rsidRPr="00146EB4">
        <w:rPr>
          <w:rFonts w:ascii="Times New Roman" w:hAnsi="Times New Roman" w:cs="Times New Roman"/>
          <w:sz w:val="28"/>
          <w:szCs w:val="28"/>
        </w:rPr>
        <w:lastRenderedPageBreak/>
        <w:t>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3703DA" w:rsidRPr="00146EB4" w:rsidRDefault="00146EB4" w:rsidP="003703DA">
      <w:pPr>
        <w:ind w:firstLine="567"/>
        <w:rPr>
          <w:rFonts w:ascii="Times New Roman" w:hAnsi="Times New Roman" w:cs="Times New Roman"/>
          <w:sz w:val="28"/>
          <w:szCs w:val="28"/>
        </w:rPr>
      </w:pPr>
      <w:r w:rsidRPr="00146EB4">
        <w:rPr>
          <w:rFonts w:ascii="Times New Roman" w:hAnsi="Times New Roman" w:cs="Times New Roman"/>
          <w:noProof/>
          <w:sz w:val="28"/>
          <w:szCs w:val="28"/>
        </w:rPr>
        <w:pict>
          <v:shape id="Рисунок 1" o:spid="_x0000_i1056" type="#_x0000_t75" style="width:15pt;height:15.75pt;visibility:visible">
            <v:imagedata r:id="rId38" o:title=""/>
          </v:shape>
        </w:pict>
      </w:r>
      <w:r w:rsidR="003703DA" w:rsidRPr="00146EB4">
        <w:rPr>
          <w:rFonts w:ascii="Times New Roman" w:hAnsi="Times New Roman" w:cs="Times New Roman"/>
          <w:sz w:val="28"/>
          <w:szCs w:val="28"/>
        </w:rPr>
        <w:t xml:space="preserve"> - планируемый возврат бюджетных кредитов, учтенных в источниках финансирования дефицита в результате исполнения гарантом муниципальной гарантии ведущей к возникновению права регрессного требования гаранта к принципалу.</w:t>
      </w:r>
    </w:p>
    <w:p w:rsidR="003703DA" w:rsidRPr="00146EB4" w:rsidRDefault="003703DA" w:rsidP="003703DA">
      <w:pPr>
        <w:ind w:firstLine="567"/>
        <w:rPr>
          <w:rFonts w:ascii="Times New Roman" w:hAnsi="Times New Roman" w:cs="Times New Roman"/>
          <w:sz w:val="28"/>
          <w:szCs w:val="28"/>
        </w:rPr>
      </w:pPr>
      <w:bookmarkStart w:id="16" w:name="sub_1032"/>
      <w:r w:rsidRPr="00146EB4">
        <w:rPr>
          <w:rFonts w:ascii="Times New Roman" w:hAnsi="Times New Roman" w:cs="Times New Roman"/>
          <w:sz w:val="28"/>
          <w:szCs w:val="28"/>
        </w:rPr>
        <w:t>3.2. Расчет прогноза поступлений и выплат по источникам финансирования дефицита бюджета по абзацам 2, 5, 9, 10, 12, 13, 15, 16 статьи 96 БК РФ производятся в соответствии с требованиями действующего законодательства с применением методов, предусмотренных частью 2 настоящей Методики.</w:t>
      </w:r>
    </w:p>
    <w:p w:rsidR="003703DA" w:rsidRPr="00146EB4" w:rsidRDefault="003703DA" w:rsidP="003703DA">
      <w:pPr>
        <w:ind w:firstLine="567"/>
        <w:rPr>
          <w:rFonts w:ascii="Times New Roman" w:hAnsi="Times New Roman" w:cs="Times New Roman"/>
          <w:sz w:val="28"/>
          <w:szCs w:val="28"/>
        </w:rPr>
      </w:pPr>
      <w:bookmarkStart w:id="17" w:name="sub_1033"/>
      <w:bookmarkEnd w:id="16"/>
      <w:r w:rsidRPr="00146EB4">
        <w:rPr>
          <w:rFonts w:ascii="Times New Roman" w:hAnsi="Times New Roman" w:cs="Times New Roman"/>
          <w:sz w:val="28"/>
          <w:szCs w:val="28"/>
        </w:rPr>
        <w:t xml:space="preserve">3.3. Прогнозные значения объемов поступлений по источникам финансирования дефицита бюджета </w:t>
      </w:r>
      <w:r w:rsidR="00BD6A5E" w:rsidRPr="00146EB4">
        <w:rPr>
          <w:rFonts w:ascii="Times New Roman" w:hAnsi="Times New Roman" w:cs="Times New Roman"/>
          <w:sz w:val="28"/>
          <w:szCs w:val="28"/>
        </w:rPr>
        <w:t>Ивановского</w:t>
      </w:r>
      <w:r w:rsidRPr="00146EB4">
        <w:rPr>
          <w:rFonts w:ascii="Times New Roman" w:hAnsi="Times New Roman" w:cs="Times New Roman"/>
          <w:sz w:val="28"/>
          <w:szCs w:val="28"/>
        </w:rPr>
        <w:t xml:space="preserve"> сельского поселения рассчитываются на основании показателей и сведений, необходимых для определения прогноза объемов поступлений по источникам финансирования дефицита бюджета:</w:t>
      </w:r>
    </w:p>
    <w:p w:rsidR="003703DA" w:rsidRPr="00146EB4" w:rsidRDefault="003703DA" w:rsidP="003703DA">
      <w:pPr>
        <w:ind w:firstLine="567"/>
        <w:rPr>
          <w:rFonts w:ascii="Times New Roman" w:hAnsi="Times New Roman" w:cs="Times New Roman"/>
          <w:sz w:val="28"/>
          <w:szCs w:val="28"/>
        </w:rPr>
      </w:pPr>
      <w:bookmarkStart w:id="18" w:name="sub_10331"/>
      <w:bookmarkEnd w:id="17"/>
      <w:r w:rsidRPr="00146EB4">
        <w:rPr>
          <w:rFonts w:ascii="Times New Roman" w:hAnsi="Times New Roman" w:cs="Times New Roman"/>
          <w:sz w:val="28"/>
          <w:szCs w:val="28"/>
        </w:rPr>
        <w:t>а) в отношении поступлений от муниципальных заимствований - направление долговой политики, принятое органом местного самоуправления, конъюнктуру рынка кредитования, планируемые к заключению договоры (соглашения) о займах (кредитах);</w:t>
      </w:r>
    </w:p>
    <w:p w:rsidR="003703DA" w:rsidRPr="00146EB4" w:rsidRDefault="003703DA" w:rsidP="003703DA">
      <w:pPr>
        <w:ind w:firstLine="567"/>
        <w:rPr>
          <w:rFonts w:ascii="Times New Roman" w:hAnsi="Times New Roman" w:cs="Times New Roman"/>
          <w:sz w:val="28"/>
          <w:szCs w:val="28"/>
        </w:rPr>
      </w:pPr>
      <w:bookmarkStart w:id="19" w:name="sub_10332"/>
      <w:bookmarkEnd w:id="18"/>
      <w:r w:rsidRPr="00146EB4">
        <w:rPr>
          <w:rFonts w:ascii="Times New Roman" w:hAnsi="Times New Roman" w:cs="Times New Roman"/>
          <w:sz w:val="28"/>
          <w:szCs w:val="28"/>
        </w:rPr>
        <w:t>б) в отношении поступлений от продажи акций и иных форм участия в капитале, находящихся в муниципальной собственности, - прогнозный план (программу) приватизации имущества, находящегося в муниципальной собственности, решения органов местного самоуправления о приватизации пакетов акций крупнейших компаний, занимающих лидирующее положение в соответствующих отраслях экономики.</w:t>
      </w:r>
    </w:p>
    <w:p w:rsidR="003703DA" w:rsidRPr="00146EB4" w:rsidRDefault="003703DA" w:rsidP="003703DA">
      <w:pPr>
        <w:ind w:firstLine="567"/>
        <w:rPr>
          <w:rFonts w:ascii="Times New Roman" w:hAnsi="Times New Roman" w:cs="Times New Roman"/>
          <w:sz w:val="28"/>
          <w:szCs w:val="28"/>
        </w:rPr>
      </w:pPr>
      <w:bookmarkStart w:id="20" w:name="sub_1034"/>
      <w:bookmarkEnd w:id="19"/>
      <w:r w:rsidRPr="00146EB4">
        <w:rPr>
          <w:rFonts w:ascii="Times New Roman" w:hAnsi="Times New Roman" w:cs="Times New Roman"/>
          <w:sz w:val="28"/>
          <w:szCs w:val="28"/>
        </w:rPr>
        <w:t>3.4. В случаях, когда при прогнозировании необходимо использовать значения поступлений по источникам финансирования дефицита бюджета прошлых периодов (показателей, необходимых для расчета прогнозного объема поступлений по источникам финансирования дефицита бюджета), следует применять данные не менее чем за 3 года, предшествующих периоду прогнозирования, либо за фактический период, если таковой не превышает 3 лет.</w:t>
      </w:r>
    </w:p>
    <w:bookmarkEnd w:id="20"/>
    <w:p w:rsidR="00494999" w:rsidRPr="00146EB4" w:rsidRDefault="003703DA" w:rsidP="003703DA">
      <w:pPr>
        <w:ind w:firstLine="567"/>
        <w:rPr>
          <w:rFonts w:ascii="Times New Roman" w:hAnsi="Times New Roman" w:cs="Times New Roman"/>
          <w:sz w:val="28"/>
          <w:szCs w:val="28"/>
        </w:rPr>
      </w:pPr>
      <w:r w:rsidRPr="00146EB4">
        <w:rPr>
          <w:rFonts w:ascii="Times New Roman" w:hAnsi="Times New Roman" w:cs="Times New Roman"/>
          <w:sz w:val="28"/>
          <w:szCs w:val="28"/>
        </w:rPr>
        <w:t>В случаях, когда при прогнозировании необходимо использование показателей социально-экономического развития, должны быть использованы показатели базового варианта прогноза социально-экономического развития муниципального образования на среднесрочный период, разработанного управлением экономики и инвестиционной деятельности.</w:t>
      </w:r>
    </w:p>
    <w:sectPr w:rsidR="00494999" w:rsidRPr="00146EB4" w:rsidSect="003703DA">
      <w:pgSz w:w="11900" w:h="16800"/>
      <w:pgMar w:top="1440" w:right="800"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90" w:rsidRDefault="00D21990" w:rsidP="00146EB4">
      <w:r>
        <w:separator/>
      </w:r>
    </w:p>
  </w:endnote>
  <w:endnote w:type="continuationSeparator" w:id="0">
    <w:p w:rsidR="00D21990" w:rsidRDefault="00D21990" w:rsidP="0014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90" w:rsidRDefault="00D21990" w:rsidP="00146EB4">
      <w:r>
        <w:separator/>
      </w:r>
    </w:p>
  </w:footnote>
  <w:footnote w:type="continuationSeparator" w:id="0">
    <w:p w:rsidR="00D21990" w:rsidRDefault="00D21990" w:rsidP="00146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3DA"/>
    <w:rsid w:val="000E22B5"/>
    <w:rsid w:val="00146EB4"/>
    <w:rsid w:val="003703DA"/>
    <w:rsid w:val="003E4862"/>
    <w:rsid w:val="00494999"/>
    <w:rsid w:val="00712807"/>
    <w:rsid w:val="00B01FC9"/>
    <w:rsid w:val="00BD3B77"/>
    <w:rsid w:val="00BD6A5E"/>
    <w:rsid w:val="00CE7EA0"/>
    <w:rsid w:val="00D21990"/>
    <w:rsid w:val="00F82FF8"/>
    <w:rsid w:val="00F85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3DA"/>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3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03DA"/>
    <w:rPr>
      <w:rFonts w:ascii="Tahoma" w:hAnsi="Tahoma" w:cs="Tahoma"/>
      <w:sz w:val="16"/>
      <w:szCs w:val="16"/>
    </w:rPr>
  </w:style>
  <w:style w:type="character" w:customStyle="1" w:styleId="a5">
    <w:name w:val="Текст выноски Знак"/>
    <w:link w:val="a4"/>
    <w:uiPriority w:val="99"/>
    <w:semiHidden/>
    <w:rsid w:val="003703DA"/>
    <w:rPr>
      <w:rFonts w:ascii="Tahoma" w:eastAsia="Times New Roman" w:hAnsi="Tahoma" w:cs="Tahoma"/>
      <w:sz w:val="16"/>
      <w:szCs w:val="16"/>
      <w:lang w:eastAsia="ru-RU"/>
    </w:rPr>
  </w:style>
  <w:style w:type="character" w:customStyle="1" w:styleId="rvts6">
    <w:name w:val="rvts6"/>
    <w:rsid w:val="00712807"/>
  </w:style>
  <w:style w:type="paragraph" w:styleId="a6">
    <w:name w:val="header"/>
    <w:basedOn w:val="a"/>
    <w:link w:val="a7"/>
    <w:uiPriority w:val="99"/>
    <w:unhideWhenUsed/>
    <w:rsid w:val="00146EB4"/>
    <w:pPr>
      <w:tabs>
        <w:tab w:val="center" w:pos="4677"/>
        <w:tab w:val="right" w:pos="9355"/>
      </w:tabs>
    </w:pPr>
  </w:style>
  <w:style w:type="character" w:customStyle="1" w:styleId="a7">
    <w:name w:val="Верхний колонтитул Знак"/>
    <w:link w:val="a6"/>
    <w:uiPriority w:val="99"/>
    <w:rsid w:val="00146EB4"/>
    <w:rPr>
      <w:rFonts w:ascii="Times New Roman CYR" w:eastAsia="Times New Roman" w:hAnsi="Times New Roman CYR" w:cs="Times New Roman CYR"/>
      <w:sz w:val="24"/>
      <w:szCs w:val="24"/>
    </w:rPr>
  </w:style>
  <w:style w:type="paragraph" w:styleId="a8">
    <w:name w:val="footer"/>
    <w:basedOn w:val="a"/>
    <w:link w:val="a9"/>
    <w:uiPriority w:val="99"/>
    <w:unhideWhenUsed/>
    <w:rsid w:val="00146EB4"/>
    <w:pPr>
      <w:tabs>
        <w:tab w:val="center" w:pos="4677"/>
        <w:tab w:val="right" w:pos="9355"/>
      </w:tabs>
    </w:pPr>
  </w:style>
  <w:style w:type="character" w:customStyle="1" w:styleId="a9">
    <w:name w:val="Нижний колонтитул Знак"/>
    <w:link w:val="a8"/>
    <w:uiPriority w:val="99"/>
    <w:rsid w:val="00146EB4"/>
    <w:rPr>
      <w:rFonts w:ascii="Times New Roman CYR" w:eastAsia="Times New Roman"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fontTable" Target="fontTable.xml"/><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2" Type="http://schemas.microsoft.com/office/2007/relationships/stylesWithEffects" Target="stylesWithEffect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8" Type="http://schemas.openxmlformats.org/officeDocument/2006/relationships/image" Target="media/image2.e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1757</Words>
  <Characters>10017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cp:lastModifiedBy>Секретарь</cp:lastModifiedBy>
  <cp:revision>7</cp:revision>
  <dcterms:created xsi:type="dcterms:W3CDTF">2016-08-08T15:39:00Z</dcterms:created>
  <dcterms:modified xsi:type="dcterms:W3CDTF">2016-08-17T13:11:00Z</dcterms:modified>
</cp:coreProperties>
</file>