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2" w:rsidRPr="00811A9F" w:rsidRDefault="006F51B2" w:rsidP="006F51B2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szCs w:val="29"/>
          <w:lang w:eastAsia="ru-RU"/>
        </w:rPr>
      </w:pPr>
      <w:r w:rsidRPr="00811A9F">
        <w:rPr>
          <w:rFonts w:eastAsia="Times New Roman"/>
          <w:b/>
          <w:bCs/>
          <w:szCs w:val="29"/>
          <w:lang w:eastAsia="ru-RU"/>
        </w:rPr>
        <w:t>ПРОКУРОР РАЗЪЯСНЯЕТ</w:t>
      </w:r>
    </w:p>
    <w:p w:rsidR="006F51B2" w:rsidRPr="00811A9F" w:rsidRDefault="006F51B2" w:rsidP="00811A9F">
      <w:pPr>
        <w:shd w:val="clear" w:color="auto" w:fill="FFFFFF"/>
        <w:spacing w:line="432" w:lineRule="exact"/>
        <w:ind w:left="-180" w:firstLine="0"/>
        <w:jc w:val="center"/>
        <w:rPr>
          <w:rFonts w:eastAsia="Times New Roman"/>
          <w:b/>
          <w:bCs/>
          <w:szCs w:val="29"/>
          <w:lang w:eastAsia="ru-RU"/>
        </w:rPr>
      </w:pPr>
      <w:r w:rsidRPr="00811A9F">
        <w:rPr>
          <w:rFonts w:eastAsia="Times New Roman"/>
          <w:b/>
          <w:bCs/>
          <w:szCs w:val="29"/>
          <w:lang w:eastAsia="ru-RU"/>
        </w:rPr>
        <w:t>О принятии нового закона о государственном контроле (надзоре) и муниципальном контроле</w:t>
      </w:r>
    </w:p>
    <w:p w:rsidR="006F51B2" w:rsidRDefault="006F51B2" w:rsidP="006F51B2">
      <w:pPr>
        <w:shd w:val="clear" w:color="auto" w:fill="FFFFFF"/>
        <w:spacing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>
        <w:rPr>
          <w:rFonts w:ascii="Roboto" w:eastAsia="Times New Roman" w:hAnsi="Roboto"/>
          <w:color w:val="000000"/>
          <w:sz w:val="19"/>
          <w:lang w:eastAsia="ru-RU"/>
        </w:rPr>
        <w:t> </w:t>
      </w:r>
      <w:r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6F51B2" w:rsidRDefault="006F51B2" w:rsidP="006F51B2">
      <w:pPr>
        <w:shd w:val="clear" w:color="auto" w:fill="FFFFFF"/>
        <w:spacing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>
        <w:rPr>
          <w:rFonts w:ascii="Roboto" w:eastAsia="Times New Roman" w:hAnsi="Roboto"/>
          <w:color w:val="000000"/>
          <w:sz w:val="19"/>
          <w:lang w:eastAsia="ru-RU"/>
        </w:rPr>
        <w:t> </w:t>
      </w:r>
      <w:r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С 1 июля 2021 года вступает в силу Федеральный закон от 31.07.2020 № 248-ФЗ «О государственном контроле (надзоре) и муниципальном контроле в Российской Федерации» (за исключением отдельных положений).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Данным законом определяется, что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Законом закреплен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Новое регулирование контрольно-надзорной деятельности основано на подходе, согласно которому цели государственного контроля (надзора), муниципального контроля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контролируемым лицом.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Предусмотрен широкий перечень новых контрольно-надзорных мероприятий: выездное обследование, контрольная закупка, мониторинговая закупка, выборочный контроль, инспекционный визит, рейд.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 xml:space="preserve">В целях уменьшения интенсивности контрольно-надзорной деятельности предусмотрен специальный режим контрольно-надзорной деятельности - мониторинг сведений об объектах </w:t>
      </w:r>
      <w:proofErr w:type="gramStart"/>
      <w:r w:rsidRPr="00811A9F">
        <w:rPr>
          <w:rFonts w:eastAsia="Times New Roman"/>
          <w:szCs w:val="19"/>
          <w:lang w:eastAsia="ru-RU"/>
        </w:rPr>
        <w:t>контроля</w:t>
      </w:r>
      <w:proofErr w:type="gramEnd"/>
      <w:r w:rsidRPr="00811A9F">
        <w:rPr>
          <w:rFonts w:eastAsia="Times New Roman"/>
          <w:szCs w:val="19"/>
          <w:lang w:eastAsia="ru-RU"/>
        </w:rPr>
        <w:t xml:space="preserve"> с дистанционным использованием работающих в автоматическом режиме специальных технических средств, имеющих функции фото- и киносъемки, видеозаписи, иных средств сбора или фиксации информации и (или) автоматизированных информационных систем сбора и обработки данных. 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 xml:space="preserve">Устанавливается, что выбранное инспектором контрольно-надзорное мероприятие должно быть соразмерно вреду (ущербу), который причинен </w:t>
      </w:r>
      <w:r w:rsidRPr="00811A9F">
        <w:rPr>
          <w:rFonts w:eastAsia="Times New Roman"/>
          <w:szCs w:val="19"/>
          <w:lang w:eastAsia="ru-RU"/>
        </w:rPr>
        <w:lastRenderedPageBreak/>
        <w:t>или может быть причинен охраняемым законом ценностям. Государственный контроль (надзор), муниципальный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 При этом наиболее серьезные и затратные по процедуре и последствиям для контролируемого лица мероприятия (выездная проверка) должны проводиться по согласованию с прокуратурой.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proofErr w:type="gramStart"/>
      <w:r w:rsidRPr="00811A9F">
        <w:rPr>
          <w:rFonts w:eastAsia="Times New Roman"/>
          <w:szCs w:val="19"/>
          <w:lang w:eastAsia="ru-RU"/>
        </w:rPr>
        <w:t>При этом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 должны определяться на основе оценки рисков причинения вреда (ущерба) охраняемым законом ценностям (при плановом контроле - категорией риска, при внеплановом - выявлением индикатора риска).</w:t>
      </w:r>
      <w:proofErr w:type="gramEnd"/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Использование системы управления рисками при проведении государственного контроля (надзора), муниципального контроля позволит контрольно-надзорным органам сосредоточить усилия и ресурсы на проведении контрольно-надзорных мероприятий на объектах, нарушение обязательных требований на которых несет наибольшую угрозу охраняемым законом ценностям.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Предусматривается ряд ограничений на использование выездных проверок и иных контрольно-надзорных мероприятий. Прежде всего, плановые контрольно-надзорные мероприятия не проводятся в отношении объектов контроля, отнесенных к категории низкого риска причинения вреда (ущерба).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В законе содержатся обязанности должностных лиц контрольно-надзорных органов, порядок их доступа к объектам контроля для проведения контрольно-надзорных мероприятий, ограничения, которые должны соблюдаться при проведении контрольно-надзорных мероприятий.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Специальная глава закона посвящена обеспечению гарантий и защите прав контролируемых лиц. Установлены права граждан и организаций, их представителей при проведении государственного контроля (надзора), муниципального контроля. Урегулирован порядок возмещения вреда, причиненного при осуществлении государственного контроля (надзора) и муниципального контроля.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Важной гарантией соблюдения прав граждан и организаций являются положения о возможности признания результатов контрольно-надзорных мероприятий недействительными в случае допущения проверяющими грубых нарушений.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>Предусмотрена система оценки результативности и эффективности государственного контроля (надзора), муниципального контроля.</w:t>
      </w:r>
    </w:p>
    <w:p w:rsidR="006F51B2" w:rsidRPr="00811A9F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 xml:space="preserve">Введены положения об использовании информационных технологий при проведении государственного контроля (надзора), муниципального контроля. </w:t>
      </w:r>
      <w:proofErr w:type="gramStart"/>
      <w:r w:rsidRPr="00811A9F">
        <w:rPr>
          <w:rFonts w:eastAsia="Times New Roman"/>
          <w:szCs w:val="19"/>
          <w:lang w:eastAsia="ru-RU"/>
        </w:rPr>
        <w:t xml:space="preserve">Фактически речь идет о полноценной цифровизации государственного контроля (надзора), муниципального контроля, снижающей издержки граждан и организаций, повышающей эффективность </w:t>
      </w:r>
      <w:r w:rsidRPr="00811A9F">
        <w:rPr>
          <w:rFonts w:eastAsia="Times New Roman"/>
          <w:szCs w:val="19"/>
          <w:lang w:eastAsia="ru-RU"/>
        </w:rPr>
        <w:lastRenderedPageBreak/>
        <w:t>государственного контроля (надзора), муниципального контроля, а также кардинальном образом повышающей его прозрачность.</w:t>
      </w:r>
      <w:proofErr w:type="gramEnd"/>
    </w:p>
    <w:p w:rsidR="006F51B2" w:rsidRDefault="006F51B2" w:rsidP="00811A9F">
      <w:pPr>
        <w:shd w:val="clear" w:color="auto" w:fill="FFFFFF"/>
        <w:spacing w:line="240" w:lineRule="auto"/>
        <w:ind w:left="0"/>
        <w:jc w:val="both"/>
        <w:rPr>
          <w:rFonts w:eastAsia="Times New Roman"/>
          <w:szCs w:val="19"/>
          <w:lang w:eastAsia="ru-RU"/>
        </w:rPr>
      </w:pPr>
      <w:r w:rsidRPr="00811A9F">
        <w:rPr>
          <w:rFonts w:eastAsia="Times New Roman"/>
          <w:szCs w:val="19"/>
          <w:lang w:eastAsia="ru-RU"/>
        </w:rPr>
        <w:t xml:space="preserve">На практике реализация нормы об использовании информационных систем будет означать, что в случае отсутствия в информационной системе сведений о контрольно-надзорном мероприятии либо отдельном контрольно-надзорном действии такие мероприятия (действия) не приобретают юридического значения, а инспектор не допускается на объект. Все </w:t>
      </w:r>
      <w:proofErr w:type="gramStart"/>
      <w:r w:rsidRPr="00811A9F">
        <w:rPr>
          <w:rFonts w:eastAsia="Times New Roman"/>
          <w:szCs w:val="19"/>
          <w:lang w:eastAsia="ru-RU"/>
        </w:rPr>
        <w:t>сведения</w:t>
      </w:r>
      <w:proofErr w:type="gramEnd"/>
      <w:r w:rsidRPr="00811A9F">
        <w:rPr>
          <w:rFonts w:eastAsia="Times New Roman"/>
          <w:szCs w:val="19"/>
          <w:lang w:eastAsia="ru-RU"/>
        </w:rPr>
        <w:t xml:space="preserve"> как о действиях контролеров, так и о соблюдении обязательных требований контролируемыми лицами, должны быть доступны в информационных системах в режиме реального времени.</w:t>
      </w:r>
    </w:p>
    <w:p w:rsidR="00811A9F" w:rsidRDefault="00811A9F" w:rsidP="00811A9F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szCs w:val="19"/>
          <w:lang w:eastAsia="ru-RU"/>
        </w:rPr>
      </w:pPr>
    </w:p>
    <w:p w:rsidR="00811A9F" w:rsidRDefault="00811A9F" w:rsidP="00811A9F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Старший помощник прокурора</w:t>
      </w:r>
    </w:p>
    <w:p w:rsidR="00811A9F" w:rsidRPr="007643D9" w:rsidRDefault="00811A9F" w:rsidP="00811A9F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Нижнегорского района</w:t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  <w:t xml:space="preserve">     Е.В. Терещенко  </w:t>
      </w:r>
    </w:p>
    <w:p w:rsidR="00811A9F" w:rsidRPr="00811A9F" w:rsidRDefault="00811A9F" w:rsidP="00811A9F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szCs w:val="19"/>
          <w:lang w:eastAsia="ru-RU"/>
        </w:rPr>
      </w:pPr>
      <w:bookmarkStart w:id="0" w:name="_GoBack"/>
      <w:bookmarkEnd w:id="0"/>
    </w:p>
    <w:p w:rsidR="00EA04B8" w:rsidRPr="00811A9F" w:rsidRDefault="00EA04B8" w:rsidP="00811A9F">
      <w:pPr>
        <w:ind w:left="0"/>
        <w:jc w:val="both"/>
        <w:rPr>
          <w:sz w:val="44"/>
        </w:rPr>
      </w:pPr>
    </w:p>
    <w:sectPr w:rsidR="00EA04B8" w:rsidRPr="00811A9F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2"/>
    <w:rsid w:val="003A62B7"/>
    <w:rsid w:val="006F51B2"/>
    <w:rsid w:val="006F7C1A"/>
    <w:rsid w:val="007819B5"/>
    <w:rsid w:val="00811A9F"/>
    <w:rsid w:val="00852F51"/>
    <w:rsid w:val="00A96337"/>
    <w:rsid w:val="00C72B0F"/>
    <w:rsid w:val="00DF7336"/>
    <w:rsid w:val="00DF7C16"/>
    <w:rsid w:val="00E21962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2021-05-28T07:02:00Z</cp:lastPrinted>
  <dcterms:created xsi:type="dcterms:W3CDTF">2021-05-28T07:02:00Z</dcterms:created>
  <dcterms:modified xsi:type="dcterms:W3CDTF">2021-05-28T07:02:00Z</dcterms:modified>
</cp:coreProperties>
</file>