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E04267">
        <w:rPr>
          <w:b/>
          <w:sz w:val="28"/>
          <w:szCs w:val="28"/>
        </w:rPr>
        <w:t xml:space="preserve">ИНФОРМАЦИЯ 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04267">
        <w:rPr>
          <w:sz w:val="28"/>
          <w:szCs w:val="28"/>
        </w:rPr>
        <w:t>для размещения в СМИ на тему: «Если реклама размещена на «нежилом» фасаде многоквартирного без согласия общего собрания собственников, жильцы вправе требовать ее демонтажа и выплаты неосновательного обогащения»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К такому выводу пришел Верховный Суд Российской Федерации, изложив свою позицию в определении от 23.08.2019 № 303-ЭС19-13633.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Так, размещение рекламной вывески на фасаде пристроенного к многоквартирному дома (далее – МКД) магазина без согласия собственников помещений МКД влечет необходимость выплаты собственникам неосновательного обогащения в размере, рассчитанном по решению общего собрания собственников (далее – ОСС) о плате за размещение рекламы на доме. 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К такому решению пришел суд, рассматривая спор между ТСЖ (управляет спорным МКД) и магазином, который арендует коммерческое помещение в МКД. Причем все эти коммерческие помещения находятся во встроенно-пристроенной части МКД.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Спорная вывеска – с наименованием мебельного бренда – была установлена магазином на «своем», «нежилом» фасаде, над окнами второго этажа арендованных нежилых помещений.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Благодаря этому обстоятельству дело было даже выиграно магазином в первой инстанции – суд отказал ТСЖ в демонтаже вывески и во взыскании неосновательного обогащения, потому что: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МКД имеет нежилую пристройку, которая имеет фасад, отличный от стен жилого дома;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спорная вывеска расположена на фасаде нежилой пристройки к жилому дому;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- непосредственно в пристройке жилые помещения отсутствуют; 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на всем фасаде пристройки к зданию размещено множество вывесок различного характера;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размещение спорной конструкции именно такого размера и именно таким образом не причинило неудобства жителям МКД;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- при размещении вывесок ответчиком не задействованы инженерные элементы дома, находящиеся в общей долевой собственности всех собственников помещений в этом доме, не нанесен ущерб общедомовой собственности, не нарушена целостность фасада дома; 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информация на спорной вывеске представляет собой сведения о виде деятельности организации в целях доведения этой информации до потребителей. В них нет ни конкретных указаний на товар (работы, услуги), ни на условия их приобретения или использования, иных данных, что позволило бы квалифицировать такую информацию в качестве рекламной.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Однако суды всех вышестоящих инстанций рассуждали иначе: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спорная вывеска является именно рекламной, так как, во-первых, «</w:t>
      </w:r>
      <w:proofErr w:type="spellStart"/>
      <w:r w:rsidRPr="00E04267">
        <w:rPr>
          <w:sz w:val="28"/>
          <w:szCs w:val="28"/>
        </w:rPr>
        <w:t>нерекламные</w:t>
      </w:r>
      <w:proofErr w:type="spellEnd"/>
      <w:r w:rsidRPr="00E04267">
        <w:rPr>
          <w:sz w:val="28"/>
          <w:szCs w:val="28"/>
        </w:rPr>
        <w:t xml:space="preserve">» вывески с информацией для потребителей согласно местным правилам благоустройства должны располагаться у входа или на входных </w:t>
      </w:r>
      <w:r w:rsidRPr="00E04267">
        <w:rPr>
          <w:sz w:val="28"/>
          <w:szCs w:val="28"/>
        </w:rPr>
        <w:lastRenderedPageBreak/>
        <w:t>дверях в здание, помещение, а их допустимый размер составляет не более 60 см на 40 см. Спорная же вывеска имеет размеры 0,9 м на 6 м и расположена вовсе не у входа, а на фасаде, над окнами. Наконец, она не содержит всех необходимых сведений, предусмотренных </w:t>
      </w:r>
      <w:hyperlink r:id="rId4" w:anchor="/document/10106035/entry/0" w:history="1">
        <w:r w:rsidRPr="00E04267">
          <w:rPr>
            <w:rStyle w:val="a3"/>
            <w:sz w:val="28"/>
            <w:szCs w:val="28"/>
          </w:rPr>
          <w:t>Законом </w:t>
        </w:r>
      </w:hyperlink>
      <w:r w:rsidRPr="00E04267">
        <w:rPr>
          <w:sz w:val="28"/>
          <w:szCs w:val="28"/>
        </w:rPr>
        <w:t>о защите прав потребителей, в том числе сведения о режиме работы и организационной форме,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в силу </w:t>
      </w:r>
      <w:hyperlink r:id="rId5" w:anchor="/document/12145525/entry/1905" w:history="1">
        <w:r w:rsidRPr="00E04267">
          <w:rPr>
            <w:rStyle w:val="a3"/>
            <w:sz w:val="28"/>
            <w:szCs w:val="28"/>
          </w:rPr>
          <w:t>п. 5 ст. 19 </w:t>
        </w:r>
      </w:hyperlink>
      <w:r w:rsidRPr="00E04267">
        <w:rPr>
          <w:sz w:val="28"/>
          <w:szCs w:val="28"/>
        </w:rPr>
        <w:t>Закона о рекламе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конструкция. А если для установки и эксплуатации рекламной конструкции предполагается использовать общее имущество собственников помещений в МКД, заключение упомянутого договора возможно только при наличии согласия собственников помещений в МКД, полученного в порядке, установленном ЖК РФ;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согласно </w:t>
      </w:r>
      <w:hyperlink r:id="rId6" w:anchor="/document/12138291/entry/36" w:history="1">
        <w:r w:rsidRPr="00E04267">
          <w:rPr>
            <w:rStyle w:val="a3"/>
            <w:sz w:val="28"/>
            <w:szCs w:val="28"/>
          </w:rPr>
          <w:t>ст. 36 </w:t>
        </w:r>
      </w:hyperlink>
      <w:r w:rsidRPr="00E04267">
        <w:rPr>
          <w:sz w:val="28"/>
          <w:szCs w:val="28"/>
        </w:rPr>
        <w:t>ЖК РФ собственникам квартир в МКД принадлежат на праве общей долевой собственности общие помещения дома, несущие конструкции, механическое, электрическое, санитарно-техническое и иное оборудование за пределами или внутри квартиры, обслуживающее более одной квартиры, в том числе ограждающие несущие и ненесущие конструкции данного дома;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в соответствии с технической и разрешительной документацией на здание МКД фасадная часть жилой и административной части дома входят в состав общего имущества собственников помещений,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объекты общего имущества в МКД могут быть переданы – по </w:t>
      </w:r>
      <w:hyperlink r:id="rId7" w:anchor="/document/12138291/entry/44023" w:history="1">
        <w:r w:rsidRPr="00E04267">
          <w:rPr>
            <w:rStyle w:val="a3"/>
            <w:sz w:val="28"/>
            <w:szCs w:val="28"/>
          </w:rPr>
          <w:t>решению</w:t>
        </w:r>
      </w:hyperlink>
      <w:r w:rsidRPr="00E04267">
        <w:rPr>
          <w:sz w:val="28"/>
          <w:szCs w:val="28"/>
        </w:rPr>
        <w:t> собственников помещений, принятому на общем собрании (ОСС), - в пользование иным лицам;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- общим собранием собственников спорного МКД принято решение о взимании платы за использование общего имущества для размещения рекламных конструкций и вывесок в размере 500 руб. в месяц за один </w:t>
      </w:r>
      <w:proofErr w:type="spellStart"/>
      <w:r w:rsidRPr="00E04267">
        <w:rPr>
          <w:sz w:val="28"/>
          <w:szCs w:val="28"/>
        </w:rPr>
        <w:t>кв.м</w:t>
      </w:r>
      <w:proofErr w:type="spellEnd"/>
      <w:r w:rsidRPr="00E04267">
        <w:rPr>
          <w:sz w:val="28"/>
          <w:szCs w:val="28"/>
        </w:rPr>
        <w:t>. и поручении председателю правления заключить договоры на пользование общим имуществом собственников МКД;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ТСЖ неоднократно письменно обращалось к рекламодателю с предложением о заключении соответствующего договора и с претензией о необходимости демонтажа конструкции, однако рекламодатель проигнорировал эти обращения;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- в соответствии с положениями </w:t>
      </w:r>
      <w:hyperlink r:id="rId8" w:anchor="/document/10164072/entry/304" w:history="1">
        <w:r w:rsidRPr="00E04267">
          <w:rPr>
            <w:rStyle w:val="a3"/>
            <w:sz w:val="28"/>
            <w:szCs w:val="28"/>
          </w:rPr>
          <w:t>ст. 304</w:t>
        </w:r>
      </w:hyperlink>
      <w:r w:rsidRPr="00E04267">
        <w:rPr>
          <w:sz w:val="28"/>
          <w:szCs w:val="28"/>
        </w:rPr>
        <w:t> ГК РФ собственник может требовать устранения всяких нарушений его права, хотя бы эти нарушения и не были соединены с лишением владения;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- следовательно, имеются основания для </w:t>
      </w:r>
      <w:proofErr w:type="spellStart"/>
      <w:r w:rsidRPr="00E04267">
        <w:rPr>
          <w:sz w:val="28"/>
          <w:szCs w:val="28"/>
        </w:rPr>
        <w:t>обязании</w:t>
      </w:r>
      <w:proofErr w:type="spellEnd"/>
      <w:r w:rsidRPr="00E04267">
        <w:rPr>
          <w:sz w:val="28"/>
          <w:szCs w:val="28"/>
        </w:rPr>
        <w:t xml:space="preserve"> собственника рекламной конструкции осуществить ее демонтаж, а также уплатить плату за ее размещение на основании утвержденных собственниками ставок за размещение рекламных конструкций исходя из площади размещенной на фасаде конструкции.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Верховный Суд Российской Федерации отказался передавать дело на пересмотр в Судебную коллегию по экономическим спорам Верховного Суда </w:t>
      </w:r>
      <w:r w:rsidRPr="00E04267">
        <w:rPr>
          <w:sz w:val="28"/>
          <w:szCs w:val="28"/>
        </w:rPr>
        <w:lastRenderedPageBreak/>
        <w:t>Российской Федерации, отметив, что реклама размещена ответчиком на фасаде МКД в отсутствие согласия собственников помещений и заключения соответствующего договора, а стало быть, размещена незаконно.</w:t>
      </w:r>
    </w:p>
    <w:p w:rsidR="00E05318" w:rsidRPr="00E04267" w:rsidRDefault="00E05318" w:rsidP="00E053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E3A2B" w:rsidRDefault="005E3A2B" w:rsidP="005E3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5E3A2B" w:rsidRDefault="005E3A2B" w:rsidP="005E3A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                                                                              Р.В. Гук</w:t>
      </w:r>
    </w:p>
    <w:p w:rsidR="00E05318" w:rsidRPr="00E04267" w:rsidRDefault="00E05318" w:rsidP="00E05318">
      <w:pPr>
        <w:pStyle w:val="s1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B70801" w:rsidRDefault="00B70801"/>
    <w:sectPr w:rsidR="00B7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18"/>
    <w:rsid w:val="005E3A2B"/>
    <w:rsid w:val="00B70801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B84B-FFB6-47F0-ABA0-B63D9C1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rant-01.o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Нелли Евгеньевна</dc:creator>
  <cp:keywords/>
  <dc:description/>
  <cp:lastModifiedBy>Гук Руслан Викторович</cp:lastModifiedBy>
  <cp:revision>3</cp:revision>
  <dcterms:created xsi:type="dcterms:W3CDTF">2019-11-20T07:05:00Z</dcterms:created>
  <dcterms:modified xsi:type="dcterms:W3CDTF">2020-10-01T16:04:00Z</dcterms:modified>
</cp:coreProperties>
</file>