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8C" w:rsidRPr="00F7028C" w:rsidRDefault="00F7028C" w:rsidP="00F70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028C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sz w:val="28"/>
          <w:szCs w:val="28"/>
        </w:rPr>
        <w:t>разъясняет</w:t>
      </w:r>
    </w:p>
    <w:p w:rsidR="00F7028C" w:rsidRPr="00F7028C" w:rsidRDefault="00F7028C" w:rsidP="00F70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C" w:rsidRPr="00F7028C" w:rsidRDefault="00F7028C" w:rsidP="00F70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P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28C">
        <w:rPr>
          <w:rFonts w:ascii="Times New Roman" w:hAnsi="Times New Roman" w:cs="Times New Roman"/>
          <w:b/>
          <w:sz w:val="28"/>
          <w:szCs w:val="28"/>
        </w:rPr>
        <w:t xml:space="preserve">Новые особенности кредитных отношений </w:t>
      </w:r>
    </w:p>
    <w:p w:rsid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P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8C">
        <w:rPr>
          <w:rFonts w:ascii="Times New Roman" w:hAnsi="Times New Roman" w:cs="Times New Roman"/>
          <w:sz w:val="28"/>
          <w:szCs w:val="28"/>
        </w:rPr>
        <w:t>Федеральным законом от 27.12.2019 № 483-ФЗ «О внесении изменений в ст. ст. 7, 11 Федерального закона «О потребительском кредите (займе)» и ст. 9.1 Федерального закона «Об ипотеке (залоге недвижимости)» внесены изменения в законодательство о займах.</w:t>
      </w:r>
    </w:p>
    <w:p w:rsidR="00F7028C" w:rsidRP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8C">
        <w:rPr>
          <w:rFonts w:ascii="Times New Roman" w:hAnsi="Times New Roman" w:cs="Times New Roman"/>
          <w:sz w:val="28"/>
          <w:szCs w:val="28"/>
        </w:rPr>
        <w:t>Теперь при досрочном погашении кредита появится возможность возвращать часть страховки.</w:t>
      </w:r>
    </w:p>
    <w:p w:rsidR="00F7028C" w:rsidRP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При досрочном погашении кредита заемщики смогут претендовать на возврат части премии по договорам страхования в срок, не превышающий семи рабочих дней со дня получения кредитором заявления заемщика.</w:t>
      </w:r>
    </w:p>
    <w:p w:rsidR="00F7028C" w:rsidRP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В случае отказа заемщика, являющегося страхователем, от договора добровольного страхования в течение четырнадцати календарных дней со дня его заключения страховщик обязан возвратить заемщику уплаченную страховую премию в полном объеме в срок, не превышающий семи рабочих дней со дня получения письменного заявления заемщика об отказе от договора добровольного страхования.</w:t>
      </w:r>
    </w:p>
    <w:p w:rsidR="00BD54B2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При заключении договоров страхования заемщик должен получить всю информацию об этой услуге.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Гук Ю.В.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P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28C">
        <w:rPr>
          <w:rFonts w:ascii="Times New Roman" w:hAnsi="Times New Roman" w:cs="Times New Roman"/>
          <w:b/>
          <w:sz w:val="28"/>
          <w:szCs w:val="28"/>
        </w:rPr>
        <w:t>Новые ограничения к поставщикам услуг</w:t>
      </w:r>
    </w:p>
    <w:p w:rsid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P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8C">
        <w:rPr>
          <w:rFonts w:ascii="Times New Roman" w:hAnsi="Times New Roman" w:cs="Times New Roman"/>
          <w:sz w:val="28"/>
          <w:szCs w:val="28"/>
        </w:rPr>
        <w:t>С 01.01.2020 согласно новым подп. «х» п. 5 и п. 8.1 Правил регистрации участников закупок в ЕИС и ведения единого реестра участников закупок в ходе регистрации участника в ЕИС в составе сведений об участнике будет формироваться информация о его привлечении к административной ответственности за совершение правонарушения, предусмотренного ст. 19.28 КоАП РФ (Незаконное вознаграждение от имени юридического лица) (при наличии), включающая наименование суда, вынесшего постановление о назначении административного наказания, номер дела об административном правонарушении, дату вынесения и дату вступления в законную силу постановления. Указанная информация будет автоматически формироваться и актуализироваться на основании сведений, полученных от Генеральной прокуратуры РФ посредством единой системы межведомственного электронного взаимодействия.</w:t>
      </w:r>
    </w:p>
    <w:p w:rsidR="00F7028C" w:rsidRP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8C">
        <w:rPr>
          <w:rFonts w:ascii="Times New Roman" w:hAnsi="Times New Roman" w:cs="Times New Roman"/>
          <w:sz w:val="28"/>
          <w:szCs w:val="28"/>
        </w:rPr>
        <w:t xml:space="preserve">Также, с указанной даты операторы электронных площадок обязаны информировать заказчиков о фактах привлечения участников к ответственности по ст. 19.28 КоАП РФ. Необходимые изменения будут внесены в п. 28 </w:t>
      </w:r>
      <w:r w:rsidRPr="00F7028C">
        <w:rPr>
          <w:rFonts w:ascii="Times New Roman" w:hAnsi="Times New Roman" w:cs="Times New Roman"/>
          <w:sz w:val="28"/>
          <w:szCs w:val="28"/>
        </w:rPr>
        <w:lastRenderedPageBreak/>
        <w:t>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площадок.</w:t>
      </w:r>
    </w:p>
    <w:p w:rsidR="00F7028C" w:rsidRP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Напомним, согласно ч. 1 ст. 31 Закона № 44-ФЗ при осуществлении закупки заказчик устанавливает единые требования к участникам закупки, в том числе об их не привлечении в течение 2 лет до момента подачи заявки к ответственности за совершение административного правонарушения, предусмотренного ст. 19.28 КоАП РФ.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В настоящее время реестр юридических лиц, привлеченных к административной ответственности за незаконное вознаграждение, размещен на официальном сайте Генеральной прокуратуры РФ по адресу: http://genproc.gov.ru/ в разделе «Противодействие коррупции».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Pr="00F7028C" w:rsidRDefault="00F7028C" w:rsidP="00F7028C">
      <w:pPr>
        <w:rPr>
          <w:rFonts w:ascii="Times New Roman" w:hAnsi="Times New Roman" w:cs="Times New Roman"/>
          <w:sz w:val="28"/>
          <w:szCs w:val="28"/>
        </w:rPr>
      </w:pPr>
      <w:r w:rsidRPr="00F7028C">
        <w:rPr>
          <w:rFonts w:ascii="Times New Roman" w:hAnsi="Times New Roman" w:cs="Times New Roman"/>
          <w:sz w:val="28"/>
          <w:szCs w:val="28"/>
        </w:rPr>
        <w:t>Помощник прокурора района Гук Ю.В.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P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28C">
        <w:rPr>
          <w:rFonts w:ascii="Times New Roman" w:hAnsi="Times New Roman" w:cs="Times New Roman"/>
          <w:b/>
          <w:sz w:val="28"/>
          <w:szCs w:val="28"/>
        </w:rPr>
        <w:t>Изменения в КОАП в части антитеррористической защищенности объектов</w:t>
      </w:r>
    </w:p>
    <w:p w:rsidR="00F7028C" w:rsidRP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8C">
        <w:rPr>
          <w:rFonts w:ascii="Times New Roman" w:hAnsi="Times New Roman" w:cs="Times New Roman"/>
          <w:sz w:val="28"/>
          <w:szCs w:val="28"/>
        </w:rPr>
        <w:t>Федеральным законом от 16 декабря 2019 г. № 441-ФЗ внесены изменения в Кодекс Российской Федерации об административных правонарушениях.</w:t>
      </w:r>
    </w:p>
    <w:p w:rsidR="00F7028C" w:rsidRP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Глава 20 КоАП РФ - административные правонарушения, посягающие на общественный порядок и общественную безопасность дополнена статьей 20.35 КоАП РФ, которой введена административная ответственность за нарушение требований к антитеррористической защищенности объектов (территорий) (кроме транспортной инфраструктуры и ТЭК).</w:t>
      </w:r>
    </w:p>
    <w:p w:rsidR="00F7028C" w:rsidRP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Данной статьей предусматривается также ответственность за воспрепятствование деятельности лица, отвечающего за антитеррористическую защищенность объектов (территорий).</w:t>
      </w:r>
    </w:p>
    <w:p w:rsidR="00F7028C" w:rsidRP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Штраф для граждан составит 3-5 тыс. руб., для должностных лиц - 30-50 тыс. руб. или дисквалификация на срок от 6 месяцев до 3 лет, для юридических лиц -100-500 тыс. руб.</w:t>
      </w:r>
    </w:p>
    <w:p w:rsidR="00F7028C" w:rsidRP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Если правонарушение совершено в отношении объектов (территорий) религиозных организаций, то дисквалификация не применяется, а штраф для юридических лиц составит от 50 тыс. до 100 тыс. руб.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Закон вступил в силу с 16.12.2019 , за исключением положений в части объектов (территорий) религиозных организаций, которые применяются с 1 мая 2020 г.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8C">
        <w:rPr>
          <w:rFonts w:ascii="Times New Roman" w:hAnsi="Times New Roman" w:cs="Times New Roman"/>
          <w:sz w:val="28"/>
          <w:szCs w:val="28"/>
        </w:rPr>
        <w:t>Помощник прокурора района Гук Ю.В.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Pr="00206BF9" w:rsidRDefault="00206BF9" w:rsidP="00F70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7028C" w:rsidRPr="00206BF9">
        <w:rPr>
          <w:rFonts w:ascii="Times New Roman" w:hAnsi="Times New Roman" w:cs="Times New Roman"/>
          <w:b/>
          <w:sz w:val="28"/>
          <w:szCs w:val="28"/>
        </w:rPr>
        <w:t xml:space="preserve">зменения в </w:t>
      </w:r>
      <w:r>
        <w:rPr>
          <w:rFonts w:ascii="Times New Roman" w:hAnsi="Times New Roman" w:cs="Times New Roman"/>
          <w:b/>
          <w:sz w:val="28"/>
          <w:szCs w:val="28"/>
        </w:rPr>
        <w:t>законодательстве</w:t>
      </w:r>
      <w:r w:rsidR="00F7028C" w:rsidRPr="00206BF9">
        <w:rPr>
          <w:rFonts w:ascii="Times New Roman" w:hAnsi="Times New Roman" w:cs="Times New Roman"/>
          <w:b/>
          <w:sz w:val="28"/>
          <w:szCs w:val="28"/>
        </w:rPr>
        <w:t xml:space="preserve"> об исполнительном производстве </w:t>
      </w:r>
    </w:p>
    <w:p w:rsidR="00206BF9" w:rsidRDefault="00206BF9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Pr="00F7028C" w:rsidRDefault="00F7028C" w:rsidP="0020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8C">
        <w:rPr>
          <w:rFonts w:ascii="Times New Roman" w:hAnsi="Times New Roman" w:cs="Times New Roman"/>
          <w:sz w:val="28"/>
          <w:szCs w:val="28"/>
        </w:rPr>
        <w:t>С 01.01.2020 вступили в силу изменения, внесенные в Федеральный закон «Об исполнительном производстве».</w:t>
      </w:r>
    </w:p>
    <w:p w:rsidR="00F7028C" w:rsidRPr="00F7028C" w:rsidRDefault="00206BF9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028C" w:rsidRPr="00F7028C">
        <w:rPr>
          <w:rFonts w:ascii="Times New Roman" w:hAnsi="Times New Roman" w:cs="Times New Roman"/>
          <w:sz w:val="28"/>
          <w:szCs w:val="28"/>
        </w:rPr>
        <w:t>Согласно изменениям приставы наделены полномочиями направлять участникам исполнительного производства с их согласия СМС - сообщения о возбуждении исполнительного производства, времени и месте совершения исполнительных действий или применения мер принудительного исполнения.</w:t>
      </w:r>
    </w:p>
    <w:p w:rsidR="00F7028C" w:rsidRDefault="00206BF9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028C" w:rsidRPr="00F7028C">
        <w:rPr>
          <w:rFonts w:ascii="Times New Roman" w:hAnsi="Times New Roman" w:cs="Times New Roman"/>
          <w:sz w:val="28"/>
          <w:szCs w:val="28"/>
        </w:rPr>
        <w:t>Извещения гражданам, будут отправляться на абонентские номера, предоставленные операторами связи, извещения юридическим лицам приставы смогут направлять по адресам электронной почты, указанным в ЕГРЮЛ, либо в личный кабинет юридического лица.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206BF9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Помощник прокурора района Гук Ю.В.</w:t>
      </w:r>
    </w:p>
    <w:p w:rsidR="00206BF9" w:rsidRDefault="00206BF9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F9" w:rsidRDefault="00206BF9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F9" w:rsidRPr="00206BF9" w:rsidRDefault="00206BF9" w:rsidP="00206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BF9">
        <w:rPr>
          <w:rFonts w:ascii="Times New Roman" w:hAnsi="Times New Roman" w:cs="Times New Roman"/>
          <w:b/>
          <w:sz w:val="28"/>
          <w:szCs w:val="28"/>
        </w:rPr>
        <w:t>В 2021 году плановые проверки юридических лиц и предпринимателей будут осуществляться с учетом нововведений</w:t>
      </w:r>
    </w:p>
    <w:p w:rsidR="00206BF9" w:rsidRPr="00206BF9" w:rsidRDefault="00206BF9" w:rsidP="0020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F9" w:rsidRPr="00206BF9" w:rsidRDefault="00206BF9" w:rsidP="0020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30.11.2020 года принято Постановление Правительства РФ от 30.11.2020 N 196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в данном акте вводятся новые процедуры проверочных мероприятий в отношении юридических лиц и предпринимателей.</w:t>
      </w:r>
    </w:p>
    <w:p w:rsidR="00206BF9" w:rsidRPr="00206BF9" w:rsidRDefault="00206BF9" w:rsidP="004A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 xml:space="preserve">1) В 2021 году сохраняется запрет на включение субъектов малого предпринимательства в ежегодные планы проверок, однако следует обратить внимание на то, что данное ограничение не распространится на тех в отношении которых: </w:t>
      </w:r>
    </w:p>
    <w:p w:rsidR="00206BF9" w:rsidRPr="00206BF9" w:rsidRDefault="00206BF9" w:rsidP="0020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-ранее вынесено вступившее в законную силу постановление о назначении административного наказания за совершение грубого нарушения;</w:t>
      </w:r>
    </w:p>
    <w:p w:rsidR="00206BF9" w:rsidRPr="00206BF9" w:rsidRDefault="00206BF9" w:rsidP="0020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- назначено наказание в виде дисквалификации, или административного приостановления деятельности;</w:t>
      </w:r>
    </w:p>
    <w:p w:rsidR="00206BF9" w:rsidRPr="00206BF9" w:rsidRDefault="00206BF9" w:rsidP="0020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- принято решение о приостановлении действия лицензии и (или) аннулировании лицензии;</w:t>
      </w:r>
    </w:p>
    <w:p w:rsidR="00206BF9" w:rsidRPr="00206BF9" w:rsidRDefault="00206BF9" w:rsidP="0020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При этом необходимо учитывать, что с даты окончания проведения проверки, по результатам которой приняты указанные решения прошло менее 3 лет.</w:t>
      </w:r>
    </w:p>
    <w:p w:rsidR="00206BF9" w:rsidRPr="00206BF9" w:rsidRDefault="00206BF9" w:rsidP="0020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- проверка проводится при осуществлении лицензионного контроля.</w:t>
      </w:r>
    </w:p>
    <w:p w:rsidR="00206BF9" w:rsidRPr="00206BF9" w:rsidRDefault="00206BF9" w:rsidP="004A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2)Появится возможность проведения проверок с использованием средств дистанционного взаимодействия, в том числе аудио- или видеосвязи.</w:t>
      </w:r>
    </w:p>
    <w:p w:rsidR="00206BF9" w:rsidRPr="00206BF9" w:rsidRDefault="00206BF9" w:rsidP="004A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3) Во втором полугодии 2021 года вводятся новые процедуры.</w:t>
      </w:r>
    </w:p>
    <w:p w:rsidR="00206BF9" w:rsidRPr="00206BF9" w:rsidRDefault="00206BF9" w:rsidP="0020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 xml:space="preserve">Так плановая проверка может быть заменена на инспекционный визит. О проведении данного мероприятия контролирующий орган обязан извещать в </w:t>
      </w:r>
      <w:r w:rsidRPr="00206BF9">
        <w:rPr>
          <w:rFonts w:ascii="Times New Roman" w:hAnsi="Times New Roman" w:cs="Times New Roman"/>
          <w:sz w:val="28"/>
          <w:szCs w:val="28"/>
        </w:rPr>
        <w:lastRenderedPageBreak/>
        <w:t>течение 10 рабочих дней с момента принятия решения о проведении инспекционного визита. Также сроки проведения проверок не должны превышать 10 рабочих дней, если они запланированы на период позднее 30 июня.</w:t>
      </w:r>
    </w:p>
    <w:p w:rsidR="00206BF9" w:rsidRPr="00206BF9" w:rsidRDefault="00206BF9" w:rsidP="004A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4) Включенные в ежегодный план плановые проверки, дата начала которых наступает позже 30 июня 2021 г., подлежат исключению из плана, если на</w:t>
      </w:r>
      <w:r w:rsidR="004A5F11">
        <w:rPr>
          <w:rFonts w:ascii="Times New Roman" w:hAnsi="Times New Roman" w:cs="Times New Roman"/>
          <w:sz w:val="28"/>
          <w:szCs w:val="28"/>
        </w:rPr>
        <w:t xml:space="preserve"> </w:t>
      </w:r>
      <w:r w:rsidRPr="00206BF9">
        <w:rPr>
          <w:rFonts w:ascii="Times New Roman" w:hAnsi="Times New Roman" w:cs="Times New Roman"/>
          <w:sz w:val="28"/>
          <w:szCs w:val="28"/>
        </w:rPr>
        <w:t>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проверок.</w:t>
      </w:r>
    </w:p>
    <w:p w:rsidR="00206BF9" w:rsidRPr="00206BF9" w:rsidRDefault="00206BF9" w:rsidP="0020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206BF9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4A5F11">
        <w:rPr>
          <w:rFonts w:ascii="Times New Roman" w:hAnsi="Times New Roman" w:cs="Times New Roman"/>
          <w:sz w:val="28"/>
          <w:szCs w:val="28"/>
        </w:rPr>
        <w:t>района</w:t>
      </w:r>
      <w:r w:rsidRPr="00206B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A5F11">
        <w:rPr>
          <w:rFonts w:ascii="Times New Roman" w:hAnsi="Times New Roman" w:cs="Times New Roman"/>
          <w:sz w:val="28"/>
          <w:szCs w:val="28"/>
        </w:rPr>
        <w:t xml:space="preserve">                        Ю.В. Гук</w:t>
      </w:r>
    </w:p>
    <w:p w:rsidR="004A5F11" w:rsidRDefault="004A5F11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11" w:rsidRDefault="004A5F11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95" w:rsidRPr="007C3B95" w:rsidRDefault="007C3B95" w:rsidP="007C3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B95">
        <w:rPr>
          <w:rFonts w:ascii="Times New Roman" w:hAnsi="Times New Roman" w:cs="Times New Roman"/>
          <w:b/>
          <w:sz w:val="28"/>
          <w:szCs w:val="28"/>
        </w:rPr>
        <w:t>С 01.01.2021 вступает в силу новый порядок медосвидетельствования водителей</w:t>
      </w:r>
    </w:p>
    <w:p w:rsidR="007C3B95" w:rsidRPr="007C3B95" w:rsidRDefault="007C3B95" w:rsidP="007C3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B95" w:rsidRPr="007C3B95" w:rsidRDefault="007C3B95" w:rsidP="007C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B95">
        <w:rPr>
          <w:rFonts w:ascii="Times New Roman" w:hAnsi="Times New Roman" w:cs="Times New Roman"/>
          <w:sz w:val="28"/>
          <w:szCs w:val="28"/>
        </w:rPr>
        <w:t>С 01.01.2021 вступают в силу изменения в Приказ Минздрава России от 15.06.2015 № 344н «О проведении обязательного медицинского освидетельствования водителей транспортных средств (кандидатов в водители транспортных средств)».</w:t>
      </w:r>
    </w:p>
    <w:p w:rsidR="007C3B95" w:rsidRPr="007C3B95" w:rsidRDefault="007C3B95" w:rsidP="007C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B95">
        <w:rPr>
          <w:rFonts w:ascii="Times New Roman" w:hAnsi="Times New Roman" w:cs="Times New Roman"/>
          <w:sz w:val="28"/>
          <w:szCs w:val="28"/>
        </w:rPr>
        <w:t>В том числе вступают в силу положения, предусматривающие, что медицинское освидетельствование включает в себя осмотры и обследования врачами-специалистами, инструментальное и лабораторные исследования:</w:t>
      </w:r>
    </w:p>
    <w:p w:rsidR="007C3B95" w:rsidRPr="007C3B95" w:rsidRDefault="007C3B95" w:rsidP="007C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95">
        <w:rPr>
          <w:rFonts w:ascii="Times New Roman" w:hAnsi="Times New Roman" w:cs="Times New Roman"/>
          <w:sz w:val="28"/>
          <w:szCs w:val="28"/>
        </w:rPr>
        <w:t>- определение наличия психоактивных веществ в моче;</w:t>
      </w:r>
    </w:p>
    <w:p w:rsidR="007C3B95" w:rsidRPr="007C3B95" w:rsidRDefault="007C3B95" w:rsidP="007C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95">
        <w:rPr>
          <w:rFonts w:ascii="Times New Roman" w:hAnsi="Times New Roman" w:cs="Times New Roman"/>
          <w:sz w:val="28"/>
          <w:szCs w:val="28"/>
        </w:rPr>
        <w:t>- качественное и количественное определение карбогидрат-дефицитного трансферрина (CDT) в сыворотке крови.</w:t>
      </w:r>
    </w:p>
    <w:p w:rsidR="00F7028C" w:rsidRDefault="007C3B95" w:rsidP="007C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B95">
        <w:rPr>
          <w:rFonts w:ascii="Times New Roman" w:hAnsi="Times New Roman" w:cs="Times New Roman"/>
          <w:sz w:val="28"/>
          <w:szCs w:val="28"/>
        </w:rPr>
        <w:t>Таким образом, всем желающим получить водительское удостоверение впервые, заменить водительское удостоверение в связи с истечением срока действия,  а также получить удостоверение после лишения, необходимо учитывать обязанность пройти данные дополнительные медицинские процедуры.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7C3B95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95"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  Ю.В. Гук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02">
        <w:rPr>
          <w:rFonts w:ascii="Times New Roman" w:hAnsi="Times New Roman" w:cs="Times New Roman"/>
          <w:b/>
          <w:sz w:val="28"/>
          <w:szCs w:val="28"/>
        </w:rPr>
        <w:t xml:space="preserve">Гарантии работнику, проходящему диспансеризацию, закреплены законодательно </w:t>
      </w:r>
    </w:p>
    <w:p w:rsidR="009A3C02" w:rsidRDefault="009A3C02" w:rsidP="009A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Pr="009A3C02" w:rsidRDefault="009A3C02" w:rsidP="009A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02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31.07.2020 № 261-ФЗ в ст. 185.1 Трудового кодекса РФ внесены изменения, согласно которым работники, достигшие возраста сорока лет (за исключением работников, не достигшие возраста, дающего право на назначение пенсии по старости, в том числе досрочно),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F7028C" w:rsidRDefault="009A3C02" w:rsidP="009A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02">
        <w:rPr>
          <w:rFonts w:ascii="Times New Roman" w:hAnsi="Times New Roman" w:cs="Times New Roman"/>
          <w:sz w:val="28"/>
          <w:szCs w:val="28"/>
        </w:rPr>
        <w:t>При этом, если это предусмотрено локальным нормативным актом, 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9A3C02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02"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  Ю.В. Гук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Pr="009A3C02" w:rsidRDefault="009A3C02" w:rsidP="009A3C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02">
        <w:rPr>
          <w:rFonts w:ascii="Times New Roman" w:hAnsi="Times New Roman" w:cs="Times New Roman"/>
          <w:b/>
          <w:sz w:val="28"/>
          <w:szCs w:val="28"/>
        </w:rPr>
        <w:t xml:space="preserve">Уголовный кодекс РФ предусматривает в качестве наказания за преступление несколько видов работ: обязательные, исправительные и принудительные. В чем разница между ними? 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Pr="009A3C02" w:rsidRDefault="009A3C02" w:rsidP="009A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02">
        <w:rPr>
          <w:rFonts w:ascii="Times New Roman" w:hAnsi="Times New Roman" w:cs="Times New Roman"/>
          <w:sz w:val="28"/>
          <w:szCs w:val="28"/>
        </w:rPr>
        <w:t>Обязательные работы, согласно ст. 49 УК РФ – это выполнение осужденным в свободное от основной работы или учебы время бесплатных общественно полезных работ.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 xml:space="preserve">Под исправительными работами, в силу ст. 50 УК РФ, понимаются удержания из заработной платы трудоустроенного гражданина. Размер удержаний устанавливается в процентах – от 5 до 20. Если осужденный не был трудоустроен, он отбывает исправительные работы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осужденного. 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Принудительные работы применяются как альтернатива лишению свободы. Если, назначив наказание в виде лишения свободы, суд придет к выводу о возможности исправления осужденного без реального отбывания наказания в местах лишения свободы, он постановляет заменить осужденному наказание в виде лишения свободы принудительными работами (Ст. 53.1 УК РФ). Принудительные работы заключаются в привлечении осужденного к труду в местах, определяемых учреждениями и органами уголовно-исполнительной системы. Из заработной платы осужденного к принудительным работам производятся удержания в доход государства, перечисляемые на счет соответствующего территориального органа уголовно-исполнительной системы, в размере, установленном приговором суда, и в пределах от пяти до двадцати процентов.</w:t>
      </w:r>
    </w:p>
    <w:p w:rsidR="00F7028C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</w:t>
      </w: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02"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  Ю.В. Гук</w:t>
      </w: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C02" w:rsidRPr="009A3C02" w:rsidRDefault="009A3C02" w:rsidP="009A3C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02">
        <w:rPr>
          <w:rFonts w:ascii="Times New Roman" w:hAnsi="Times New Roman" w:cs="Times New Roman"/>
          <w:b/>
          <w:sz w:val="28"/>
          <w:szCs w:val="28"/>
        </w:rPr>
        <w:t>Что делать, если стал жертвой неисполнения обязательств по гражданско-правовому договору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C02" w:rsidRPr="009A3C02" w:rsidRDefault="009A3C02" w:rsidP="009A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02">
        <w:rPr>
          <w:rFonts w:ascii="Times New Roman" w:hAnsi="Times New Roman" w:cs="Times New Roman"/>
          <w:sz w:val="28"/>
          <w:szCs w:val="28"/>
        </w:rPr>
        <w:t>В настоящее время регистрируется значительное количество сообщений о преступлениях, связанных с неисполнением обязательств по гражданско-правовому договору.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Действующим законодательством (ст. 159 Уголовного кодекса РФ) установлена уголовная ответственность за мошенничество. Форма вины данного состава преступления определяется в виде прямого умысла. В рамках гражданско-правового договора, это означает, что мошенник, не собираясь исполнять обязательства по договору, принимает за нее оплату.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Однако, в большинстве регистрируемых сообщениях о преступлениях, у лица, не исполнившего обязательства по договору, отсутствует прямой умысел, т.к. неисполнение обязательств происходит в силу объективных причин (например, неисполнение договора поставки в срок лицом, в связи с усилением пропускной системы между странами или областями, либо закрытием границ). В данном случае, действия лица не образуют состав преступления, предусмотренного ст. 159 Уголовного кодекса РФ.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При этом, сторона, не исполнившая обязательства по договору, несет гражданско-правовую ответственность.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Согласно ст. 15 Гражданского кодекса РФ, лицо, право которого нарушено, может требовать полного возмещения причиненных ему убытков.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лицо получило бы при обычных условиях гражданского оборота, если бы его право не было нарушено (упущенная выгода).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Ответственность за неисполнение обязательств по гражданско-правовому договору регулируется главой 25 Гражданского кодекса РФ. Возмещение убытков лицу, чье право было нарушено, производится путем подачи искового заявления в соответствующий суд.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Кроме того, при наличии в действиях лица, не исполнившего обязательства по договору, признаков состава преступления, правоохранительные органы могут возбудить уголовное дело, однако правом взыскания убытков они не обладают. Соответственно, взыскание убытков, в любом случае, происходит в рамках гражданского или арбитражного судопроизводства.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Таким образом, лицо, не исполнившее обязательство по договору, при отсутствии у него умысла на его неисполнение, не подлежит уголовной ответственности, однако подлежит гражданской ответственности за свои действия.</w:t>
      </w: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В рамках таких правоотношений, у лица, чьи законные интересы были нарушены, имеется право на подачу искового заявления в соответствующий суд.</w:t>
      </w: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02"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  Ю.В. Гук</w:t>
      </w: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Pr="009A3C02" w:rsidRDefault="009A3C02" w:rsidP="009A3C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02">
        <w:rPr>
          <w:rFonts w:ascii="Times New Roman" w:hAnsi="Times New Roman" w:cs="Times New Roman"/>
          <w:b/>
          <w:sz w:val="28"/>
          <w:szCs w:val="28"/>
        </w:rPr>
        <w:t>Запрет на возбуждение дел о банкротстве по заявлению кредиторов продлен до 7 января 2021 года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Pr="009A3C02" w:rsidRDefault="009A3C02" w:rsidP="009A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0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01.10.2020 № 1587 «О продлении срока действия моратория на возбуждение дел о банкротстве по заявлению кредиторов в отношении отдельных должников» мораторий на возбуждение дел о банкротстве по заявлению кредиторов продлен до 7 января 2021 года.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Право на продление моратория получат организации и индивидуальные предприниматели, включенные в перечень наиболее пострадавших из-за распространения новой коронавирусной инфекции.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В течение его действия они смогут воспользоваться судебной рассрочкой, изменив сроки исполнения своих налоговых обязательств. Это поможет им сохранить бизнес без потери имущества и прекращения деятельности.</w:t>
      </w: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Узнать, на кого распространяется мораторий, можно с помощью специального сервиса на сайте Федеральной налоговой службы.</w:t>
      </w: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9A3C02">
      <w:pPr>
        <w:rPr>
          <w:rFonts w:ascii="Times New Roman" w:hAnsi="Times New Roman" w:cs="Times New Roman"/>
          <w:sz w:val="28"/>
          <w:szCs w:val="28"/>
        </w:rPr>
      </w:pPr>
      <w:r w:rsidRPr="009A3C02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3C02">
        <w:rPr>
          <w:rFonts w:ascii="Times New Roman" w:hAnsi="Times New Roman" w:cs="Times New Roman"/>
          <w:sz w:val="28"/>
          <w:szCs w:val="28"/>
        </w:rPr>
        <w:t>Ю.В. Гук</w:t>
      </w:r>
    </w:p>
    <w:p w:rsidR="00144AEC" w:rsidRDefault="00144AEC" w:rsidP="009A3C02">
      <w:pPr>
        <w:rPr>
          <w:rFonts w:ascii="Times New Roman" w:hAnsi="Times New Roman" w:cs="Times New Roman"/>
          <w:sz w:val="28"/>
          <w:szCs w:val="28"/>
        </w:rPr>
      </w:pPr>
    </w:p>
    <w:p w:rsidR="00144AEC" w:rsidRPr="00144AEC" w:rsidRDefault="00144AEC" w:rsidP="00144AE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44AEC">
        <w:rPr>
          <w:rFonts w:ascii="Times New Roman" w:hAnsi="Times New Roman" w:cs="Times New Roman"/>
          <w:b/>
          <w:sz w:val="28"/>
          <w:szCs w:val="28"/>
        </w:rPr>
        <w:t>Суд может прекратить уголовное дело по налоговым преступлениям на любой стадии судебного разбирательства</w:t>
      </w:r>
    </w:p>
    <w:p w:rsidR="00144AEC" w:rsidRPr="00144AEC" w:rsidRDefault="00144AEC" w:rsidP="00144A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4AEC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№ 336-ФЗ от 15.10.2020 в статью 28.1 Уголовно-процессуального кодекса Российской Федерации внесены изменения.</w:t>
      </w:r>
    </w:p>
    <w:p w:rsidR="00144AEC" w:rsidRDefault="00144AEC" w:rsidP="00144A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4AEC">
        <w:rPr>
          <w:rFonts w:ascii="Times New Roman" w:hAnsi="Times New Roman" w:cs="Times New Roman"/>
          <w:sz w:val="28"/>
          <w:szCs w:val="28"/>
        </w:rPr>
        <w:t xml:space="preserve">В соответствии с данным законом суд вправе в любой момент до удаления в совещательную комнату прекратить уголовное преследование в отношении лиц, обвиняемых в совершении преступлений, связанных с уклонением от уплаты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44AEC">
        <w:rPr>
          <w:rFonts w:ascii="Times New Roman" w:hAnsi="Times New Roman" w:cs="Times New Roman"/>
          <w:sz w:val="28"/>
          <w:szCs w:val="28"/>
        </w:rPr>
        <w:t>алогов и иных обязательных платежей, при условии полного возмещения ими ущерба, причиненного бюджетной системе Российской Федерации.</w:t>
      </w:r>
    </w:p>
    <w:p w:rsidR="00144AEC" w:rsidRPr="009A3C02" w:rsidRDefault="00144AEC" w:rsidP="00144A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4AEC">
        <w:rPr>
          <w:rFonts w:ascii="Times New Roman" w:hAnsi="Times New Roman" w:cs="Times New Roman"/>
          <w:sz w:val="28"/>
          <w:szCs w:val="28"/>
        </w:rPr>
        <w:t>Закон направлен на создание условий для наиболее полного обеспечения права на освобождение от уголовной ответственности указанных лиц и вступил в законную силу 15.10.2020.</w:t>
      </w:r>
    </w:p>
    <w:p w:rsidR="009A3C02" w:rsidRDefault="009A3C02" w:rsidP="00144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AEC" w:rsidRDefault="00144AEC" w:rsidP="00144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EC"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          Ю.В. Гук</w:t>
      </w:r>
    </w:p>
    <w:sectPr w:rsidR="00144AEC" w:rsidSect="00144AEC">
      <w:pgSz w:w="11906" w:h="16838"/>
      <w:pgMar w:top="709" w:right="56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11CF"/>
    <w:multiLevelType w:val="hybridMultilevel"/>
    <w:tmpl w:val="8058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D6677"/>
    <w:multiLevelType w:val="hybridMultilevel"/>
    <w:tmpl w:val="99B40EA4"/>
    <w:lvl w:ilvl="0" w:tplc="A2D0A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1F"/>
    <w:rsid w:val="00042D3E"/>
    <w:rsid w:val="00092854"/>
    <w:rsid w:val="00097A17"/>
    <w:rsid w:val="000C53B0"/>
    <w:rsid w:val="000C5583"/>
    <w:rsid w:val="000F6992"/>
    <w:rsid w:val="00107429"/>
    <w:rsid w:val="001114D4"/>
    <w:rsid w:val="001371FA"/>
    <w:rsid w:val="00144AEC"/>
    <w:rsid w:val="00166049"/>
    <w:rsid w:val="0018684E"/>
    <w:rsid w:val="00206BF9"/>
    <w:rsid w:val="00272702"/>
    <w:rsid w:val="002B46C0"/>
    <w:rsid w:val="002F75A0"/>
    <w:rsid w:val="003166CE"/>
    <w:rsid w:val="00320525"/>
    <w:rsid w:val="00326254"/>
    <w:rsid w:val="0033430A"/>
    <w:rsid w:val="00335F1A"/>
    <w:rsid w:val="00356774"/>
    <w:rsid w:val="00377AF7"/>
    <w:rsid w:val="003A1774"/>
    <w:rsid w:val="003E3F82"/>
    <w:rsid w:val="00410D63"/>
    <w:rsid w:val="004820F5"/>
    <w:rsid w:val="00495079"/>
    <w:rsid w:val="00495DBE"/>
    <w:rsid w:val="004978F1"/>
    <w:rsid w:val="004A5F11"/>
    <w:rsid w:val="004A72FE"/>
    <w:rsid w:val="004F23AD"/>
    <w:rsid w:val="004F50E3"/>
    <w:rsid w:val="00507225"/>
    <w:rsid w:val="00531984"/>
    <w:rsid w:val="005376E9"/>
    <w:rsid w:val="00540D97"/>
    <w:rsid w:val="0056604F"/>
    <w:rsid w:val="005675A3"/>
    <w:rsid w:val="005918E2"/>
    <w:rsid w:val="005966F9"/>
    <w:rsid w:val="005A7AA1"/>
    <w:rsid w:val="005B1261"/>
    <w:rsid w:val="005C0849"/>
    <w:rsid w:val="005E6AC9"/>
    <w:rsid w:val="006075D0"/>
    <w:rsid w:val="00632E2A"/>
    <w:rsid w:val="00634908"/>
    <w:rsid w:val="0067022C"/>
    <w:rsid w:val="006716B0"/>
    <w:rsid w:val="0069423B"/>
    <w:rsid w:val="006D7BAC"/>
    <w:rsid w:val="00701E64"/>
    <w:rsid w:val="00747313"/>
    <w:rsid w:val="00776C40"/>
    <w:rsid w:val="00777D30"/>
    <w:rsid w:val="007C3B95"/>
    <w:rsid w:val="007C466D"/>
    <w:rsid w:val="007F1D59"/>
    <w:rsid w:val="00820DDD"/>
    <w:rsid w:val="008A2924"/>
    <w:rsid w:val="008B0533"/>
    <w:rsid w:val="008B61AE"/>
    <w:rsid w:val="00942C49"/>
    <w:rsid w:val="00944D1F"/>
    <w:rsid w:val="009A3C02"/>
    <w:rsid w:val="009C6A43"/>
    <w:rsid w:val="009D7ED2"/>
    <w:rsid w:val="009E5305"/>
    <w:rsid w:val="00A12F72"/>
    <w:rsid w:val="00A13E11"/>
    <w:rsid w:val="00A17002"/>
    <w:rsid w:val="00A559A8"/>
    <w:rsid w:val="00A83185"/>
    <w:rsid w:val="00A85C32"/>
    <w:rsid w:val="00AC64B8"/>
    <w:rsid w:val="00AD6E87"/>
    <w:rsid w:val="00B0294A"/>
    <w:rsid w:val="00B16A1D"/>
    <w:rsid w:val="00B40623"/>
    <w:rsid w:val="00B54EEC"/>
    <w:rsid w:val="00B63BFB"/>
    <w:rsid w:val="00B8273B"/>
    <w:rsid w:val="00B9284E"/>
    <w:rsid w:val="00BA0BF4"/>
    <w:rsid w:val="00BA1E2E"/>
    <w:rsid w:val="00BB235F"/>
    <w:rsid w:val="00BC4D9B"/>
    <w:rsid w:val="00BD1B04"/>
    <w:rsid w:val="00BD54B2"/>
    <w:rsid w:val="00BE3A7A"/>
    <w:rsid w:val="00BE543E"/>
    <w:rsid w:val="00C11F36"/>
    <w:rsid w:val="00C15057"/>
    <w:rsid w:val="00C331A9"/>
    <w:rsid w:val="00D3356F"/>
    <w:rsid w:val="00D43E80"/>
    <w:rsid w:val="00D64BE0"/>
    <w:rsid w:val="00D7205C"/>
    <w:rsid w:val="00D76DF6"/>
    <w:rsid w:val="00D90135"/>
    <w:rsid w:val="00D978DE"/>
    <w:rsid w:val="00DB005B"/>
    <w:rsid w:val="00DE7392"/>
    <w:rsid w:val="00E143B3"/>
    <w:rsid w:val="00E7510F"/>
    <w:rsid w:val="00E819E7"/>
    <w:rsid w:val="00E864DE"/>
    <w:rsid w:val="00E873A3"/>
    <w:rsid w:val="00EB0583"/>
    <w:rsid w:val="00EC0AE4"/>
    <w:rsid w:val="00F623DD"/>
    <w:rsid w:val="00F7028C"/>
    <w:rsid w:val="00F938AE"/>
    <w:rsid w:val="00FA3659"/>
    <w:rsid w:val="00F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3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3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59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3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D3356F"/>
  </w:style>
  <w:style w:type="paragraph" w:customStyle="1" w:styleId="ConsPlusNormal">
    <w:name w:val="ConsPlusNormal"/>
    <w:rsid w:val="005A7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1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3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3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59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3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D3356F"/>
  </w:style>
  <w:style w:type="paragraph" w:customStyle="1" w:styleId="ConsPlusNormal">
    <w:name w:val="ConsPlusNormal"/>
    <w:rsid w:val="005A7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Вагин</dc:creator>
  <cp:lastModifiedBy>Admin</cp:lastModifiedBy>
  <cp:revision>2</cp:revision>
  <cp:lastPrinted>2020-09-21T08:12:00Z</cp:lastPrinted>
  <dcterms:created xsi:type="dcterms:W3CDTF">2021-01-15T11:22:00Z</dcterms:created>
  <dcterms:modified xsi:type="dcterms:W3CDTF">2021-01-15T11:22:00Z</dcterms:modified>
</cp:coreProperties>
</file>