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45CF" w:rsidRPr="00A83000" w:rsidRDefault="00C408F1" w:rsidP="00A83000">
      <w:pPr>
        <w:jc w:val="center"/>
        <w:rPr>
          <w:rFonts w:ascii="Times New Roman" w:hAnsi="Times New Roman" w:cs="Times New Roman"/>
          <w:b/>
          <w:sz w:val="28"/>
          <w:szCs w:val="28"/>
        </w:rPr>
      </w:pPr>
      <w:bookmarkStart w:id="0" w:name="_GoBack"/>
      <w:bookmarkEnd w:id="0"/>
      <w:r w:rsidRPr="00A83000">
        <w:rPr>
          <w:rFonts w:ascii="Times New Roman" w:hAnsi="Times New Roman" w:cs="Times New Roman"/>
          <w:b/>
          <w:sz w:val="28"/>
          <w:szCs w:val="28"/>
        </w:rPr>
        <w:t xml:space="preserve">Изменения в законодательстве, касающиеся практики применения решений </w:t>
      </w:r>
      <w:r w:rsidR="005B145A" w:rsidRPr="00A83000">
        <w:rPr>
          <w:rFonts w:ascii="Times New Roman" w:hAnsi="Times New Roman" w:cs="Times New Roman"/>
          <w:b/>
          <w:sz w:val="28"/>
          <w:szCs w:val="28"/>
        </w:rPr>
        <w:t>Европейского Суда</w:t>
      </w:r>
      <w:r w:rsidRPr="00A83000">
        <w:rPr>
          <w:rFonts w:ascii="Times New Roman" w:hAnsi="Times New Roman" w:cs="Times New Roman"/>
          <w:b/>
          <w:sz w:val="28"/>
          <w:szCs w:val="28"/>
        </w:rPr>
        <w:t xml:space="preserve"> по правам человека.</w:t>
      </w:r>
    </w:p>
    <w:p w:rsidR="00C408F1" w:rsidRPr="00A83000" w:rsidRDefault="00C408F1" w:rsidP="00A83000">
      <w:pPr>
        <w:jc w:val="both"/>
        <w:rPr>
          <w:rFonts w:ascii="Times New Roman" w:hAnsi="Times New Roman" w:cs="Times New Roman"/>
          <w:sz w:val="28"/>
          <w:szCs w:val="28"/>
        </w:rPr>
      </w:pPr>
    </w:p>
    <w:p w:rsidR="00C408F1" w:rsidRPr="00A83000" w:rsidRDefault="00C408F1" w:rsidP="00A83000">
      <w:pPr>
        <w:jc w:val="both"/>
        <w:rPr>
          <w:rFonts w:ascii="Times New Roman" w:hAnsi="Times New Roman" w:cs="Times New Roman"/>
          <w:sz w:val="28"/>
          <w:szCs w:val="28"/>
        </w:rPr>
      </w:pPr>
      <w:r w:rsidRPr="00A83000">
        <w:rPr>
          <w:rFonts w:ascii="Times New Roman" w:hAnsi="Times New Roman" w:cs="Times New Roman"/>
          <w:sz w:val="28"/>
          <w:szCs w:val="28"/>
        </w:rPr>
        <w:tab/>
        <w:t xml:space="preserve">С 11 июня 2022 г. </w:t>
      </w:r>
      <w:r w:rsidR="005B145A">
        <w:rPr>
          <w:rFonts w:ascii="Times New Roman" w:hAnsi="Times New Roman" w:cs="Times New Roman"/>
          <w:sz w:val="28"/>
          <w:szCs w:val="28"/>
        </w:rPr>
        <w:t xml:space="preserve"> вступил в силу Федеральный З</w:t>
      </w:r>
      <w:r w:rsidRPr="00A83000">
        <w:rPr>
          <w:rFonts w:ascii="Times New Roman" w:hAnsi="Times New Roman" w:cs="Times New Roman"/>
          <w:sz w:val="28"/>
          <w:szCs w:val="28"/>
        </w:rPr>
        <w:t>акон "О внесении изменений в отдельные законодательные акты Российской Федерации и признании утратившими силу отдельных положений за</w:t>
      </w:r>
      <w:r w:rsidR="005B145A">
        <w:rPr>
          <w:rFonts w:ascii="Times New Roman" w:hAnsi="Times New Roman" w:cs="Times New Roman"/>
          <w:sz w:val="28"/>
          <w:szCs w:val="28"/>
        </w:rPr>
        <w:t>конодательных актов Российской Ф</w:t>
      </w:r>
      <w:r w:rsidRPr="00A83000">
        <w:rPr>
          <w:rFonts w:ascii="Times New Roman" w:hAnsi="Times New Roman" w:cs="Times New Roman"/>
          <w:sz w:val="28"/>
          <w:szCs w:val="28"/>
        </w:rPr>
        <w:t xml:space="preserve">едерации» </w:t>
      </w:r>
    </w:p>
    <w:p w:rsidR="00C408F1" w:rsidRPr="00A83000" w:rsidRDefault="00C408F1" w:rsidP="00A83000">
      <w:pPr>
        <w:ind w:firstLine="708"/>
        <w:jc w:val="both"/>
        <w:rPr>
          <w:rFonts w:ascii="Times New Roman" w:hAnsi="Times New Roman" w:cs="Times New Roman"/>
          <w:sz w:val="28"/>
          <w:szCs w:val="28"/>
        </w:rPr>
      </w:pPr>
      <w:r w:rsidRPr="00A83000">
        <w:rPr>
          <w:rFonts w:ascii="Times New Roman" w:hAnsi="Times New Roman" w:cs="Times New Roman"/>
          <w:sz w:val="28"/>
          <w:szCs w:val="28"/>
        </w:rPr>
        <w:t>В соответствии с требованиями данного закона Постановления Европейского Суда по правам человека, вступившие в силу после 15 марта 2022 года, не подлежат исполнению в Российской Федерации. Выплата денежной компенсации по постановлениям Европейского Суда по правам человека, вступившим в силу до 15 марта 2022 года включительно, производится исключительно в российских рублях на счета в российских кредитных организациях и не может быть произведена на счета в иностранных кредитных организациях, расположенных в иностранных государствах, совершающих недружественные действия в отношении Российской Федерации.</w:t>
      </w:r>
    </w:p>
    <w:p w:rsidR="00C408F1" w:rsidRPr="00A83000" w:rsidRDefault="00C408F1" w:rsidP="00A83000">
      <w:pPr>
        <w:ind w:firstLine="708"/>
        <w:jc w:val="both"/>
        <w:rPr>
          <w:rFonts w:ascii="Times New Roman" w:hAnsi="Times New Roman" w:cs="Times New Roman"/>
          <w:sz w:val="28"/>
          <w:szCs w:val="28"/>
        </w:rPr>
      </w:pPr>
      <w:r w:rsidRPr="00A83000">
        <w:rPr>
          <w:rFonts w:ascii="Times New Roman" w:hAnsi="Times New Roman" w:cs="Times New Roman"/>
          <w:sz w:val="28"/>
          <w:szCs w:val="28"/>
        </w:rPr>
        <w:t>Кроме того, Федеральным законом вносятся изменения в отдельные положения процессуального законодательства Российской Федерации, касающиеся пересмотра судебных актов, принятых судами Российской Федерации, на основании постановлений Европейского Суда по правам человека. Так, из Кодекса административного судопроизводства Российской Федерации, Гражданского процессуального кодекса Российской Федерации, Арбитражного процессуального кодекса Российской Федерации исключаются положения, предусматривающие, что постановления Европейского Суда по правам человека являются основанием для пересмотра вступивших в законную силу судебных актов по новым или вно</w:t>
      </w:r>
      <w:r w:rsidR="00A83000" w:rsidRPr="00A83000">
        <w:rPr>
          <w:rFonts w:ascii="Times New Roman" w:hAnsi="Times New Roman" w:cs="Times New Roman"/>
          <w:sz w:val="28"/>
          <w:szCs w:val="28"/>
        </w:rPr>
        <w:t>вь открывшимся обстоятельствам.</w:t>
      </w:r>
    </w:p>
    <w:p w:rsidR="00C408F1" w:rsidRPr="00A83000" w:rsidRDefault="00C408F1" w:rsidP="00A83000">
      <w:pPr>
        <w:ind w:firstLine="708"/>
        <w:jc w:val="both"/>
        <w:rPr>
          <w:rFonts w:ascii="Times New Roman" w:hAnsi="Times New Roman" w:cs="Times New Roman"/>
          <w:sz w:val="28"/>
          <w:szCs w:val="28"/>
        </w:rPr>
      </w:pPr>
      <w:r w:rsidRPr="00A83000">
        <w:rPr>
          <w:rFonts w:ascii="Times New Roman" w:hAnsi="Times New Roman" w:cs="Times New Roman"/>
          <w:sz w:val="28"/>
          <w:szCs w:val="28"/>
        </w:rPr>
        <w:t>Кроме того, Федеральным законом из Уголовно-процессуального кодекса Российской Федерации исключаются положения, предусматривающие, что постановления Европейского Суда по правам человека являются основанием для отмены вступивших в законную силу приговора, определения и постановления суда, а также для возобновления производства по уголовному делу ввиду новых или в</w:t>
      </w:r>
      <w:r w:rsidR="00A83000" w:rsidRPr="00A83000">
        <w:rPr>
          <w:rFonts w:ascii="Times New Roman" w:hAnsi="Times New Roman" w:cs="Times New Roman"/>
          <w:sz w:val="28"/>
          <w:szCs w:val="28"/>
        </w:rPr>
        <w:t>новь открывшихся обстоятельств.</w:t>
      </w:r>
    </w:p>
    <w:p w:rsidR="00C408F1" w:rsidRPr="00A83000" w:rsidRDefault="00C408F1" w:rsidP="00A83000">
      <w:pPr>
        <w:ind w:firstLine="708"/>
        <w:jc w:val="both"/>
        <w:rPr>
          <w:rFonts w:ascii="Times New Roman" w:hAnsi="Times New Roman" w:cs="Times New Roman"/>
          <w:sz w:val="28"/>
          <w:szCs w:val="28"/>
        </w:rPr>
      </w:pPr>
      <w:r w:rsidRPr="00A83000">
        <w:rPr>
          <w:rFonts w:ascii="Times New Roman" w:hAnsi="Times New Roman" w:cs="Times New Roman"/>
          <w:sz w:val="28"/>
          <w:szCs w:val="28"/>
        </w:rPr>
        <w:t xml:space="preserve">В целях защиты прав, основных свобод и законных интересов граждан, создания дополнительного компенсаторного механизма Федеральным законом статья 413 Кодекса дополняется нормой, устанавливающей, что новым основанием для отмены вступивших в законную силу приговора, </w:t>
      </w:r>
      <w:r w:rsidRPr="00A83000">
        <w:rPr>
          <w:rFonts w:ascii="Times New Roman" w:hAnsi="Times New Roman" w:cs="Times New Roman"/>
          <w:sz w:val="28"/>
          <w:szCs w:val="28"/>
        </w:rPr>
        <w:lastRenderedPageBreak/>
        <w:t>определения и постановления суда и возобновления производства по уголовному делу ввиду новых обстоятельств является признание постановлением Конституционного Суда Российской Федерации нормативного акта или его отдельного положения соответствующими Конституции Российской Федерации в данном Конституционным Судом Российской Федерации истолковании, с которым расходится используемое в приговоре, определении или постановлении суда толкование</w:t>
      </w:r>
    </w:p>
    <w:p w:rsidR="00C408F1" w:rsidRDefault="00C408F1" w:rsidP="00A83000"/>
    <w:p w:rsidR="00A83000" w:rsidRPr="00A83000" w:rsidRDefault="00A83000" w:rsidP="00A83000">
      <w:pPr>
        <w:rPr>
          <w:rFonts w:ascii="Times New Roman" w:hAnsi="Times New Roman" w:cs="Times New Roman"/>
          <w:sz w:val="28"/>
          <w:szCs w:val="28"/>
        </w:rPr>
      </w:pPr>
      <w:r w:rsidRPr="00A83000">
        <w:rPr>
          <w:rFonts w:ascii="Times New Roman" w:hAnsi="Times New Roman" w:cs="Times New Roman"/>
          <w:sz w:val="28"/>
          <w:szCs w:val="28"/>
        </w:rPr>
        <w:t xml:space="preserve">Старший помощник прокурора </w:t>
      </w:r>
    </w:p>
    <w:p w:rsidR="00A83000" w:rsidRPr="00A83000" w:rsidRDefault="00A83000" w:rsidP="00A83000">
      <w:pPr>
        <w:rPr>
          <w:rFonts w:ascii="Times New Roman" w:hAnsi="Times New Roman" w:cs="Times New Roman"/>
          <w:sz w:val="28"/>
          <w:szCs w:val="28"/>
        </w:rPr>
      </w:pPr>
      <w:r w:rsidRPr="00A83000">
        <w:rPr>
          <w:rFonts w:ascii="Times New Roman" w:hAnsi="Times New Roman" w:cs="Times New Roman"/>
          <w:sz w:val="28"/>
          <w:szCs w:val="28"/>
        </w:rPr>
        <w:t xml:space="preserve">Нижнегорского района                       </w:t>
      </w:r>
      <w:r>
        <w:rPr>
          <w:rFonts w:ascii="Times New Roman" w:hAnsi="Times New Roman" w:cs="Times New Roman"/>
          <w:sz w:val="28"/>
          <w:szCs w:val="28"/>
        </w:rPr>
        <w:t xml:space="preserve">                                              О.В. Барабаш </w:t>
      </w:r>
      <w:r w:rsidRPr="00A83000">
        <w:rPr>
          <w:rFonts w:ascii="Times New Roman" w:hAnsi="Times New Roman" w:cs="Times New Roman"/>
          <w:sz w:val="28"/>
          <w:szCs w:val="28"/>
        </w:rPr>
        <w:t xml:space="preserve">                                                    </w:t>
      </w:r>
      <w:r>
        <w:rPr>
          <w:rFonts w:ascii="Times New Roman" w:hAnsi="Times New Roman" w:cs="Times New Roman"/>
          <w:sz w:val="28"/>
          <w:szCs w:val="28"/>
        </w:rPr>
        <w:t xml:space="preserve">                        </w:t>
      </w:r>
    </w:p>
    <w:sectPr w:rsidR="00A83000" w:rsidRPr="00A8300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08F1"/>
    <w:rsid w:val="00381F8A"/>
    <w:rsid w:val="005B145A"/>
    <w:rsid w:val="00862E0A"/>
    <w:rsid w:val="00A83000"/>
    <w:rsid w:val="00B93B15"/>
    <w:rsid w:val="00C408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AF156A-A10B-4D22-833B-ECAB3CDD8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436</Words>
  <Characters>2491</Characters>
  <Application>Microsoft Office Word</Application>
  <DocSecurity>0</DocSecurity>
  <Lines>20</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Барабаш Оксана Викторовна</dc:creator>
  <cp:keywords/>
  <dc:description/>
  <cp:lastModifiedBy>Виноградова Инга Викторовна</cp:lastModifiedBy>
  <cp:revision>2</cp:revision>
  <dcterms:created xsi:type="dcterms:W3CDTF">2022-06-21T14:25:00Z</dcterms:created>
  <dcterms:modified xsi:type="dcterms:W3CDTF">2022-06-21T14:25:00Z</dcterms:modified>
</cp:coreProperties>
</file>